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95DDF">
      <w:pPr>
        <w:pStyle w:val="3"/>
        <w:rPr>
          <w:rFonts w:eastAsia="Times New Roman"/>
          <w:color w:val="000000"/>
        </w:rPr>
      </w:pPr>
      <w:bookmarkStart w:id="0" w:name="_GoBack"/>
      <w:bookmarkEnd w:id="0"/>
      <w:r>
        <w:rPr>
          <w:rFonts w:eastAsia="Times New Roman"/>
          <w:color w:val="000000"/>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both"/>
              <w:rPr>
                <w:rFonts w:eastAsia="Times New Roman"/>
                <w:color w:val="000000"/>
              </w:rPr>
            </w:pPr>
            <w:r>
              <w:rPr>
                <w:rFonts w:eastAsia="Times New Roman"/>
                <w:color w:val="000000"/>
              </w:rPr>
              <w:t xml:space="preserve">Підтверджую ідентичність та достовірність Інформації, що розкрита відповідно до вимог Положення про розкриття інформації емітентами цінних паперів. </w:t>
            </w:r>
          </w:p>
        </w:tc>
      </w:tr>
    </w:tbl>
    <w:p w:rsidR="00000000" w:rsidRDefault="00D95DDF">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41"/>
        <w:gridCol w:w="2923"/>
        <w:gridCol w:w="641"/>
        <w:gridCol w:w="3750"/>
      </w:tblGrid>
      <w:tr w:rsidR="00000000">
        <w:tc>
          <w:tcPr>
            <w:tcW w:w="2250" w:type="dxa"/>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Генеральний директор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000000" w:rsidRDefault="00D95DDF">
            <w:pPr>
              <w:jc w:val="center"/>
              <w:rPr>
                <w:rFonts w:eastAsia="Times New Roman"/>
                <w:color w:val="000000"/>
              </w:rPr>
            </w:pPr>
            <w:r>
              <w:rPr>
                <w:rFonts w:eastAsia="Times New Roman"/>
                <w:color w:val="000000"/>
              </w:rPr>
              <w:t>Коколюс Ярослав Володимирович</w:t>
            </w:r>
          </w:p>
        </w:tc>
      </w:tr>
      <w:tr w:rsidR="00000000">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Style w:val="small-text1"/>
                <w:rFonts w:eastAsia="Times New Roman"/>
                <w:color w:val="000000"/>
              </w:rPr>
              <w:t>(прізвище та ініціали керівника)</w:t>
            </w:r>
          </w:p>
        </w:tc>
      </w:tr>
      <w:tr w:rsidR="00000000">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25.04.2018</w:t>
            </w:r>
          </w:p>
        </w:tc>
      </w:tr>
      <w:tr w:rsidR="00000000">
        <w:tc>
          <w:tcPr>
            <w:tcW w:w="0" w:type="auto"/>
            <w:gridSpan w:val="4"/>
            <w:vMerge/>
            <w:tcBorders>
              <w:top w:val="nil"/>
              <w:left w:val="nil"/>
              <w:bottom w:val="nil"/>
              <w:right w:val="nil"/>
            </w:tcBorders>
            <w:vAlign w:val="center"/>
            <w:hideMark/>
          </w:tcPr>
          <w:p w:rsidR="00000000" w:rsidRDefault="00D95DDF">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Style w:val="small-text1"/>
                <w:rFonts w:eastAsia="Times New Roman"/>
                <w:color w:val="000000"/>
              </w:rPr>
              <w:t>(дата)</w:t>
            </w:r>
          </w:p>
        </w:tc>
      </w:tr>
    </w:tbl>
    <w:p w:rsidR="00000000" w:rsidRDefault="00D95DDF">
      <w:pPr>
        <w:rPr>
          <w:rFonts w:eastAsia="Times New Roman"/>
          <w:color w:val="000000"/>
        </w:rPr>
      </w:pPr>
    </w:p>
    <w:p w:rsidR="00000000" w:rsidRDefault="00D95DDF">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2017 рік </w:t>
      </w:r>
    </w:p>
    <w:p w:rsidR="00000000" w:rsidRDefault="00D95DDF">
      <w:pPr>
        <w:pStyle w:val="3"/>
        <w:rPr>
          <w:rFonts w:eastAsia="Times New Roman"/>
          <w:color w:val="000000"/>
        </w:rPr>
      </w:pPr>
      <w:r>
        <w:rPr>
          <w:rFonts w:eastAsia="Times New Roman"/>
          <w:color w:val="000000"/>
        </w:rPr>
        <w:t>I. Загальні відомості</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 Повне найменування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Приватне акцiонерне товариство "Стрийська швейна фабрика "Стрiтекс"</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 Організаційно-правова форма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Приватне акціонерне товариство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3. Код за ЄДРПОУ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05468127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4. Місцезнаходження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Львівська , Стрийський, 82400, м.Стрий, вул. Новакiвського 5</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5. Міжміський код, телефон та факс</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0324553546 0324552104</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6. Електронна поштова адреса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vk@stritex.com.ua</w:t>
            </w:r>
          </w:p>
        </w:tc>
      </w:tr>
    </w:tbl>
    <w:p w:rsidR="00000000" w:rsidRDefault="00D95DDF">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8991"/>
        <w:gridCol w:w="1214"/>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D95DDF">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D95DDF">
            <w:pPr>
              <w:jc w:val="center"/>
              <w:rPr>
                <w:rFonts w:eastAsia="Times New Roman"/>
                <w:color w:val="000000"/>
              </w:rPr>
            </w:pPr>
            <w:r>
              <w:rPr>
                <w:rFonts w:eastAsia="Times New Roman"/>
                <w:color w:val="000000"/>
              </w:rPr>
              <w:t>27.04.2018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Style w:val="small-text1"/>
                <w:rFonts w:eastAsia="Times New Roman"/>
                <w:color w:val="000000"/>
              </w:rPr>
              <w:t>(дата)</w:t>
            </w:r>
          </w:p>
        </w:tc>
      </w:tr>
    </w:tbl>
    <w:p w:rsidR="00000000" w:rsidRDefault="00D95DDF">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921"/>
        <w:gridCol w:w="5904"/>
        <w:gridCol w:w="180"/>
        <w:gridCol w:w="1200"/>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D95DDF">
            <w:pPr>
              <w:rPr>
                <w:rFonts w:eastAsia="Times New Roman"/>
                <w:color w:val="000000"/>
              </w:rPr>
            </w:pPr>
            <w:r>
              <w:rPr>
                <w:rFonts w:eastAsia="Times New Roman"/>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D95DDF">
            <w:pPr>
              <w:jc w:val="center"/>
              <w:rPr>
                <w:rFonts w:eastAsia="Times New Roman"/>
                <w:color w:val="000000"/>
              </w:rPr>
            </w:pPr>
            <w:r>
              <w:rPr>
                <w:rFonts w:eastAsia="Times New Roman"/>
                <w:color w:val="000000"/>
              </w:rPr>
              <w:t xml:space="preserve">Бюлетень "Вiдомостi Нацiональної комiсiї з цiнних паперiв та фондового ринку"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D95DDF">
            <w:pPr>
              <w:jc w:val="center"/>
              <w:rPr>
                <w:rFonts w:eastAsia="Times New Roman"/>
                <w:color w:val="000000"/>
              </w:rPr>
            </w:pPr>
            <w:r>
              <w:rPr>
                <w:rFonts w:eastAsia="Times New Roman"/>
                <w:color w:val="000000"/>
              </w:rPr>
              <w:t>27.04.2018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Style w:val="small-text1"/>
                <w:rFonts w:eastAsia="Times New Roman"/>
                <w:color w:val="000000"/>
              </w:rPr>
              <w:t>(дата)</w:t>
            </w:r>
          </w:p>
        </w:tc>
      </w:tr>
    </w:tbl>
    <w:p w:rsidR="00000000" w:rsidRDefault="00D95DDF">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589"/>
        <w:gridCol w:w="2633"/>
        <w:gridCol w:w="1783"/>
        <w:gridCol w:w="1200"/>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D95DDF">
            <w:pPr>
              <w:rPr>
                <w:rFonts w:eastAsia="Times New Roman"/>
                <w:color w:val="000000"/>
              </w:rPr>
            </w:pPr>
            <w:r>
              <w:rPr>
                <w:rFonts w:eastAsia="Times New Roman"/>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D95DDF">
            <w:pPr>
              <w:jc w:val="center"/>
              <w:rPr>
                <w:rFonts w:eastAsia="Times New Roman"/>
                <w:color w:val="000000"/>
              </w:rPr>
            </w:pPr>
            <w:r>
              <w:rPr>
                <w:rFonts w:eastAsia="Times New Roman"/>
                <w:color w:val="000000"/>
              </w:rPr>
              <w:t>http://www.stritex.com.ua</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D95DDF">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D95DDF">
            <w:pPr>
              <w:jc w:val="center"/>
              <w:rPr>
                <w:rFonts w:eastAsia="Times New Roman"/>
                <w:color w:val="000000"/>
              </w:rPr>
            </w:pPr>
            <w:r>
              <w:rPr>
                <w:rFonts w:eastAsia="Times New Roman"/>
                <w:color w:val="000000"/>
              </w:rPr>
              <w:t>27</w:t>
            </w:r>
            <w:r>
              <w:rPr>
                <w:rFonts w:eastAsia="Times New Roman"/>
                <w:color w:val="000000"/>
              </w:rPr>
              <w:t>.04.2018</w:t>
            </w:r>
          </w:p>
        </w:tc>
      </w:tr>
      <w:tr w:rsidR="00000000">
        <w:tc>
          <w:tcPr>
            <w:tcW w:w="0" w:type="auto"/>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Style w:val="small-text1"/>
                <w:rFonts w:eastAsia="Times New Roman"/>
                <w:color w:val="000000"/>
              </w:rPr>
              <w:t>(дата)</w:t>
            </w:r>
          </w:p>
        </w:tc>
      </w:tr>
    </w:tbl>
    <w:p w:rsidR="00000000" w:rsidRDefault="00D95DDF">
      <w:pPr>
        <w:pStyle w:val="3"/>
        <w:rPr>
          <w:rFonts w:eastAsia="Times New Roman"/>
          <w:color w:val="000000"/>
        </w:rPr>
      </w:pPr>
      <w:r>
        <w:rPr>
          <w:rFonts w:eastAsia="Times New Roman"/>
          <w:color w:val="000000"/>
        </w:rPr>
        <w:br w:type="page"/>
      </w:r>
      <w:r>
        <w:rPr>
          <w:rFonts w:eastAsia="Times New Roman"/>
          <w:color w:val="000000"/>
        </w:rPr>
        <w:lastRenderedPageBreak/>
        <w:t>Зміст</w:t>
      </w:r>
    </w:p>
    <w:tbl>
      <w:tblPr>
        <w:tblW w:w="5000" w:type="pct"/>
        <w:tblCellMar>
          <w:top w:w="15" w:type="dxa"/>
          <w:left w:w="15" w:type="dxa"/>
          <w:bottom w:w="15" w:type="dxa"/>
          <w:right w:w="15" w:type="dxa"/>
        </w:tblCellMar>
        <w:tblLook w:val="04A0" w:firstRow="1" w:lastRow="0" w:firstColumn="1" w:lastColumn="0" w:noHBand="0" w:noVBand="1"/>
      </w:tblPr>
      <w:tblGrid>
        <w:gridCol w:w="9911"/>
        <w:gridCol w:w="294"/>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 Основні відомості про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 Інформація про одержані ліцензії (дозволи) на окремі види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3. Відомості щодо участі емітента в створенні юридичних осіб</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4. Інформація щодо посади корпоративного секретаря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5. Інформація про рейтингове агентство</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6. Інформація про засновників та/або учасників емітента та кількість і вартість акцій (розміру часток, паїв)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7. Інформація про посадових осіб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 інформація щодо освіти та стажу роботи посадових осіб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 інформація про володіння посадовими особами емітента акціями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8. Інформація про осіб, що володіють 10 відсотками та більше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9. Інформація про загальні збори акціонерів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10. Інформація про дивіденди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11. Інформація про юридичних осіб, послугами яких користується емітент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12. Відомості про цінні папери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 інформація про випуски акцій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 інформація про облігації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3) інформація про інші цінні папери, випущені емітентом</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4) інформація про похідні цінні папери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5) інформація про викуп (продаж раніше викуплених товариством акцій) власних акцій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13. Опи</w:t>
            </w:r>
            <w:r>
              <w:rPr>
                <w:rFonts w:eastAsia="Times New Roman"/>
                <w:color w:val="000000"/>
              </w:rPr>
              <w:t>с бізнесу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14. Інформація про господарську та фінансову діяльність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 інформація про основні засоби емітента (за залишковою вартістю)</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 інформація щодо вартості чистих активів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3) інформація про зобов'язання та забезпечення емітента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4) інформація про обсяги виробництва та реалізації основних видів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5) інформація про собівартість реалізованої продукції</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6) інформація про прийняття рішення про попереднє надання згоди</w:t>
            </w:r>
            <w:r>
              <w:rPr>
                <w:rFonts w:eastAsia="Times New Roman"/>
                <w:color w:val="000000"/>
              </w:rPr>
              <w:t xml:space="preserve">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7) інформація про прийняття рішення про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8) інформація про прийняття рішення про надання згоди на вчинення правочинів, щодо вчинення яких є заінтересованість</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15. Інформація п</w:t>
            </w:r>
            <w:r>
              <w:rPr>
                <w:rFonts w:eastAsia="Times New Roman"/>
                <w:color w:val="000000"/>
              </w:rPr>
              <w:t>ро забезпечення випуску боргових цінних паперів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16. Відомості щодо особливої інформації та інформації про іпотечні цінні папери, що виникала протягом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17. Інформація про стан корпоративного управління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lastRenderedPageBreak/>
              <w:t>18. Інформація про випуски іпотечних облігацій</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19. Інформація про склад, структуру і розмір іпотечного покриття: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1) інформація про розмір іпотечного покриття та його співвідношення з розміром (сумою) зобов'язань за іпотечними облігаціями з цим іпотечни</w:t>
            </w:r>
            <w:r>
              <w:rPr>
                <w:rFonts w:eastAsia="Times New Roman"/>
                <w:color w:val="000000"/>
              </w:rPr>
              <w:t>м покриттям</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w:t>
            </w:r>
            <w:r>
              <w:rPr>
                <w:rFonts w:eastAsia="Times New Roman"/>
                <w:color w:val="000000"/>
              </w:rPr>
              <w:t>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4) відомості про структуру іпотечного покриття іпотечних облігацій за видами іпотечних активів т</w:t>
            </w:r>
            <w:r>
              <w:rPr>
                <w:rFonts w:eastAsia="Times New Roman"/>
                <w:color w:val="000000"/>
              </w:rPr>
              <w:t>а інших активів на кінець звітного періоду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21. Інформація про випуски іпотечни</w:t>
            </w:r>
            <w:r>
              <w:rPr>
                <w:rFonts w:eastAsia="Times New Roman"/>
                <w:color w:val="000000"/>
              </w:rPr>
              <w:t>х сертифікатів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22. Інформація щодо реєстру іпотечних активів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23. Основні відомості про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24. Інформація про випуски сертифікатів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25. Інформація про осіб, що володіють сертифікатами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26. Розрахунок вартості чистих активів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27. Правил</w:t>
            </w:r>
            <w:r>
              <w:rPr>
                <w:rFonts w:eastAsia="Times New Roman"/>
                <w:color w:val="000000"/>
              </w:rPr>
              <w:t>а ФОН</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28. Відомості про аудиторський висновок (звіт)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29. Текст аудиторського висновку (звіту)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30. Річна фінансова звітність</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X</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31. Річна фінансова звітність, складена відповідно до Міжнародних стандартів бухгалтерського обліку (у разі наявності)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32.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33. Звіт про стан об'єкта нерухомості (у разі емісії цільових облігацій підприємств, виконан</w:t>
            </w:r>
            <w:r>
              <w:rPr>
                <w:rFonts w:eastAsia="Times New Roman"/>
                <w:color w:val="000000"/>
              </w:rPr>
              <w:t>ня зобов'язань за якими здійснюється шляхом передачі об'єкта (частини об'єкта) житлового будівництва)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34. Примітки</w:t>
            </w:r>
            <w:r>
              <w:rPr>
                <w:rFonts w:eastAsia="Times New Roman"/>
                <w:color w:val="000000"/>
              </w:rPr>
              <w:br/>
              <w:t>До складу змiсту рiчної iнформацiї не включени наступнi форми: "Iнформацiя про одержанi лiцензiїi(договори) на окремi види дiяльностi" - лi</w:t>
            </w:r>
            <w:r>
              <w:rPr>
                <w:rFonts w:eastAsia="Times New Roman"/>
                <w:color w:val="000000"/>
              </w:rPr>
              <w:t>цензiї (дозволи) на окремi види дiяльностi протягом звiтного року не отримувались. "Вiдомостi щодо участi емiтента в створеннi юридичних осiб" - за звiтний перiод емiтент не брав участi у створеннi юридичних осiб. "Iнформацiя щодо посади корпоративного сек</w:t>
            </w:r>
            <w:r>
              <w:rPr>
                <w:rFonts w:eastAsia="Times New Roman"/>
                <w:color w:val="000000"/>
              </w:rPr>
              <w:t>ретаря" - оскiльки дана посада вiдсутня. "Iнформацiя про рейтингове агентство" - за звiтний перiод емiтент не користувався послугами рейтингова агенства. "Iнформацiя про засновникiв та /або учасникiв емiтента та кiлькiсть i вартiсть акцiй (розмiру часток,п</w:t>
            </w:r>
            <w:r>
              <w:rPr>
                <w:rFonts w:eastAsia="Times New Roman"/>
                <w:color w:val="000000"/>
              </w:rPr>
              <w:t xml:space="preserve">аїв)" - для приватних акцiонерних товариств не заповнюється в обовязковому порядку. "Iнформацiя про дивiденди" - рiшення про виплату дивiдендiв не приймалось. "Iнформацiя про юридичних осiб, послугами яких користується емiтент" - для </w:t>
            </w:r>
            <w:r>
              <w:rPr>
                <w:rFonts w:eastAsia="Times New Roman"/>
                <w:color w:val="000000"/>
              </w:rPr>
              <w:lastRenderedPageBreak/>
              <w:t xml:space="preserve">приватних акцiонерних </w:t>
            </w:r>
            <w:r>
              <w:rPr>
                <w:rFonts w:eastAsia="Times New Roman"/>
                <w:color w:val="000000"/>
              </w:rPr>
              <w:t>товариств не заповнюється в обовязковому порядку. "Iнформацiя про облiгацiї емiтента" - за звiтний перiод випускiв облiгацiй емiтента не реєструвалося. "Iнформацiя про iншi цiннi папери, випущенi емiтентом" - за звiтний перiод випускiв iнших цiнних паперiв</w:t>
            </w:r>
            <w:r>
              <w:rPr>
                <w:rFonts w:eastAsia="Times New Roman"/>
                <w:color w:val="000000"/>
              </w:rPr>
              <w:t xml:space="preserve"> емiтента не реєструвалося. "Iнформацiя про похiднi цiннi папери" - за звiтний перiод випускiв похiдних цiнних паперiв не реєструвалося. "Iнформацiя про викуп власних акцiй протягом звiтного перiоду" - за звiтний перiод викупу власних акцiй не вiдбувалося.</w:t>
            </w:r>
            <w:r>
              <w:rPr>
                <w:rFonts w:eastAsia="Times New Roman"/>
                <w:color w:val="000000"/>
              </w:rPr>
              <w:t xml:space="preserve"> "Iнформацiя про гарантiї третьої особи за кожним випуском боргових цiнних паперiв" - за звiтний перiод емiтент не випускав боргових цiнних паперiв. . "Рiчна фiнансова звiтнiсть, складена вiдповiдно до Мiжнародних стандартiв бухгалтерського облiку" - за зв</w:t>
            </w:r>
            <w:r>
              <w:rPr>
                <w:rFonts w:eastAsia="Times New Roman"/>
                <w:color w:val="000000"/>
              </w:rPr>
              <w:t>iтний перiод емiтент не складав звiтнiсть вiдповiдно до МСБО.</w:t>
            </w:r>
          </w:p>
        </w:tc>
        <w:tc>
          <w:tcPr>
            <w:tcW w:w="0" w:type="auto"/>
            <w:vAlign w:val="center"/>
            <w:hideMark/>
          </w:tcPr>
          <w:p w:rsidR="00000000" w:rsidRDefault="00D95DDF">
            <w:pPr>
              <w:rPr>
                <w:rFonts w:eastAsia="Times New Roman"/>
                <w:sz w:val="20"/>
                <w:szCs w:val="20"/>
              </w:rPr>
            </w:pPr>
          </w:p>
        </w:tc>
      </w:tr>
    </w:tbl>
    <w:p w:rsidR="00000000" w:rsidRDefault="00D95DDF">
      <w:pPr>
        <w:pStyle w:val="3"/>
        <w:rPr>
          <w:rFonts w:eastAsia="Times New Roman"/>
          <w:color w:val="000000"/>
        </w:rPr>
      </w:pPr>
      <w:r>
        <w:rPr>
          <w:rFonts w:eastAsia="Times New Roman"/>
          <w:color w:val="000000"/>
        </w:rPr>
        <w:lastRenderedPageBreak/>
        <w:br w:type="page"/>
      </w:r>
      <w:r>
        <w:rPr>
          <w:rFonts w:eastAsia="Times New Roman"/>
          <w:color w:val="000000"/>
        </w:rPr>
        <w:lastRenderedPageBreak/>
        <w:t>III. Основні відомості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 Повне найменування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Приватне акцiонерне товариство "Стрийська швейна фабрика "Стрiтекс"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05468127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3. Дата проведення державної реєстрації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04.09.1995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4. Територія (область)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5.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1160877.25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6. Відсоток акцій у статутному капіталі, що належить державі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8. Середня кількіст</w:t>
            </w:r>
            <w:r>
              <w:rPr>
                <w:rFonts w:eastAsia="Times New Roman"/>
                <w:color w:val="000000"/>
              </w:rPr>
              <w:t>ь працівників (осіб)</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297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9. Основні види діяльності із зазначенням найменування виду діяльності та коду за КВЕД</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14.12 Виробництво робочого одягу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10. Органи управління підприємства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д/н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11. Банки, що обслуговують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ПАТ "Укрсиббанк"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351005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3)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26001201897300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4) найменування банку (філії, відділення банку), який обслуго</w:t>
            </w:r>
            <w:r>
              <w:rPr>
                <w:rFonts w:eastAsia="Times New Roman"/>
                <w:color w:val="000000"/>
              </w:rPr>
              <w:t>вує емітента за поточним рахунком у іноземній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ПАТ "Укрсиббанк"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5)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351005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lastRenderedPageBreak/>
              <w:t>6)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26001201897300</w:t>
            </w:r>
          </w:p>
        </w:tc>
      </w:tr>
    </w:tbl>
    <w:p w:rsidR="00000000" w:rsidRDefault="00D95DDF">
      <w:pPr>
        <w:pStyle w:val="3"/>
        <w:rPr>
          <w:rFonts w:eastAsia="Times New Roman"/>
          <w:color w:val="000000"/>
        </w:rPr>
      </w:pPr>
      <w:r>
        <w:rPr>
          <w:rFonts w:eastAsia="Times New Roman"/>
          <w:color w:val="000000"/>
        </w:rPr>
        <w:t>V. Інформація про посадових осіб емітента</w:t>
      </w:r>
    </w:p>
    <w:p w:rsidR="00000000" w:rsidRDefault="00D95DDF">
      <w:pPr>
        <w:pStyle w:val="4"/>
        <w:rPr>
          <w:rFonts w:eastAsia="Times New Roman"/>
          <w:color w:val="000000"/>
        </w:rPr>
      </w:pPr>
      <w:r>
        <w:rPr>
          <w:rFonts w:eastAsia="Times New Roman"/>
          <w:color w:val="000000"/>
        </w:rPr>
        <w:t>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генеральний директор-голова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Коколюс Ярослав Володимирович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1953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вища, Iвано-Франк. Iнститут нафти i газу</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ПрАТ "Стрiтекс" голова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03.07.2013 5 рокiв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Голова правлiння вправi скликати засiдання правлiння, визначати їхнiй порядок денний та головувати на них; розподiляти обов"язки мiж членами правлiння; без довiреностi представляти iнтереси Товариства та вчиняти вiд його iменi юридичнi дiї в межах компетен</w:t>
            </w:r>
            <w:r>
              <w:rPr>
                <w:rFonts w:eastAsia="Times New Roman"/>
                <w:color w:val="000000"/>
              </w:rPr>
              <w:t xml:space="preserve">цiї, визначеної цим Статутом;розпоряджатися коштами та майном Товариства в межах, визначених цим Статутом, рiшеннями загальних зборiв та Спостережної ради; вiдкривати рахунки у банкiвських установах; пiдписувати довiреностi, договори та iншi документи вiд </w:t>
            </w:r>
            <w:r>
              <w:rPr>
                <w:rFonts w:eastAsia="Times New Roman"/>
                <w:color w:val="000000"/>
              </w:rPr>
              <w:t xml:space="preserve">iменi Товариства, рiшення про укладення (видачу) яких прийнято уповноваженим органом Товариства в межах якого його компетенцiї вiдповiдно до положень цього Статуту; наймати та звiльняти працiвникiв Товариства, вживати до них заходи заохочення та накладати </w:t>
            </w:r>
            <w:r>
              <w:rPr>
                <w:rFonts w:eastAsia="Times New Roman"/>
                <w:color w:val="000000"/>
              </w:rPr>
              <w:t>стягнення вiдповiдно до чинного законодавства України, Статуту та внутрiшнi документiв Товариства; в межах своєї компетенцiї видавати накази i давати вказiвки, обов"язковi для виконання всiма працiвниками Товариства; пiдписувати вiд iменi правлiння колекти</w:t>
            </w:r>
            <w:r>
              <w:rPr>
                <w:rFonts w:eastAsia="Times New Roman"/>
                <w:color w:val="000000"/>
              </w:rPr>
              <w:t>вний договiр, змiни та доповнення до нього; здiйснювати iншi функцiї, якi необхiднi для забезпечення нормальної роботи Товариства, згiдно з чинним законодавством та внутрiшнiми документами Товариства. Розмiр виплаченої винагороди дорiвнює рiчному заробiтку</w:t>
            </w:r>
            <w:r>
              <w:rPr>
                <w:rFonts w:eastAsia="Times New Roman"/>
                <w:color w:val="000000"/>
              </w:rPr>
              <w:t xml:space="preserve"> вiдповiдно до займаної посади. Посадова особа не обiймає посади на будь-яких iнших пiдприємствах. Непогашеної судимостi за корисливi та посадовi злочини у посадових осiб не було. Змiн у персональному складi посадової особи протягом звiтного перiоду не бул</w:t>
            </w:r>
            <w:r>
              <w:rPr>
                <w:rFonts w:eastAsia="Times New Roman"/>
                <w:color w:val="000000"/>
              </w:rPr>
              <w:t>о. Посадова особа не надала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w:t>
            </w:r>
            <w:r>
              <w:rPr>
                <w:rFonts w:eastAsia="Times New Roman"/>
                <w:color w:val="000000"/>
                <w:sz w:val="20"/>
                <w:szCs w:val="20"/>
              </w:rPr>
              <w:t>иректором.</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lastRenderedPageBreak/>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виробничий директор-член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Чучвара Галина Євгенiвна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1964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вища, ЛДУ iм.Франка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ПрАТ "Стрiтекс", виробничий директор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14.04.2016 5 рокiв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Члени правлiння згiдно iз статутом можуть бути надiленi правом без довiреностi здiйснювати дiї вiд iменi товариства. Органiзацiя скликання та проведення чергов</w:t>
            </w:r>
            <w:r>
              <w:rPr>
                <w:rFonts w:eastAsia="Times New Roman"/>
                <w:color w:val="000000"/>
              </w:rPr>
              <w:t>их та позачергових загальних зборiв; розробка проектiв рiчного бюджету, бiзнес-планiв, програм фiнансово-господарської дiяльностi Товариства; розробка та затвердження поточних завдань Товариства та забезпечення їх реалiзацiї. Затвердження планiв роботи пра</w:t>
            </w:r>
            <w:r>
              <w:rPr>
                <w:rFonts w:eastAsia="Times New Roman"/>
                <w:color w:val="000000"/>
              </w:rPr>
              <w:t>влiння; органiзацiя ведення бухгалтерського облiку та звiтностi Товариства. Складання та надання Спостережнiй радi квартальних та рiчних звiтiв Товариства до їх оприлюднення та подання на розгляд загальних зборiв акцiонерiв; розробка штатного розкладу та з</w:t>
            </w:r>
            <w:r>
              <w:rPr>
                <w:rFonts w:eastAsia="Times New Roman"/>
                <w:color w:val="000000"/>
              </w:rPr>
              <w:t xml:space="preserve">атвердження правил внутрiшнього трудового розпорядку, посадових iнструкцiй та посадових окладiв працiвникiв Товариства; призначення керiвникiв фiлiй та представництв Товариства;. Призначення та вiдкликання осiб, якi беруть участь у колективних переговорах </w:t>
            </w:r>
            <w:r>
              <w:rPr>
                <w:rFonts w:eastAsia="Times New Roman"/>
                <w:color w:val="000000"/>
              </w:rPr>
              <w:t>як представники правлiння, за погодженням iз наглядовою радою. Розмiр виплаченої винагороди дорiвнює рiчному заробiтку вiдповiдно до займаної посади. Посадова особа не обiймає посади на будь-яких iнших пiдприємствах. Непогашеної судимостi за корисливi та п</w:t>
            </w:r>
            <w:r>
              <w:rPr>
                <w:rFonts w:eastAsia="Times New Roman"/>
                <w:color w:val="000000"/>
              </w:rPr>
              <w:t>осадовi злочини у посадових осiб не було. Змiн у персональному складi посадової особи протягом звiтного перiоду не було. Посадова особа не надала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Якщо інформація розкривається стосовно членів наглядової ради, додатко</w:t>
            </w:r>
            <w:r>
              <w:rPr>
                <w:rFonts w:eastAsia="Times New Roman"/>
                <w:color w:val="000000"/>
                <w:sz w:val="20"/>
                <w:szCs w:val="20"/>
              </w:rPr>
              <w:t>во зазначається, чи є посадова особа акціонером, представником акціонера, представником групи акціонерів, незалежним директором.</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головний бухгалтер-член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 прізвище, ім'я, по батькові фізичної осо</w:t>
            </w:r>
            <w:r>
              <w:rPr>
                <w:rFonts w:eastAsia="Times New Roman"/>
                <w:color w:val="000000"/>
              </w:rPr>
              <w:t>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Семенiв Володимир Адольфович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lastRenderedPageBreak/>
              <w:t>1968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вища, Тернопiльська академiя н/г,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ПрАТ "Стрiтекс", 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14.04.2016 5 рокiв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Члени правлiння згiдно iз статутом можуть бути надiленi пр</w:t>
            </w:r>
            <w:r>
              <w:rPr>
                <w:rFonts w:eastAsia="Times New Roman"/>
                <w:color w:val="000000"/>
              </w:rPr>
              <w:t>авом без довiреностi здiйснювати дiї вiд iменi товариства. Органiзацiя скликання та проведення чергових та позачергових загальних зборiв; розробка проектiв рiчного бюджету, бiзнес-планiв, програм фiнансово-господарської дiяльностi Товариства; розробка та з</w:t>
            </w:r>
            <w:r>
              <w:rPr>
                <w:rFonts w:eastAsia="Times New Roman"/>
                <w:color w:val="000000"/>
              </w:rPr>
              <w:t xml:space="preserve">атвердження поточних завдань Товариства та забезпечення їх реалiзацiї. Затвердження планiв роботи правлiння; органiзацiя ведення бухгалтерського облiку та звiтностi Товариства. Складання та надання Спостережнiй радi квартальних та рiчних звiтiв Товариства </w:t>
            </w:r>
            <w:r>
              <w:rPr>
                <w:rFonts w:eastAsia="Times New Roman"/>
                <w:color w:val="000000"/>
              </w:rPr>
              <w:t>до їх оприлюднення та подання на розгляд загальних зборiв акцiонерiв; розробка штатного розкладу та затвердження правил внутрiшнього трудового розпорядку, посадових iнструкцiй та посадових окладiв працiвникiв Товариства; призначення керiвникiв фiлiй та пре</w:t>
            </w:r>
            <w:r>
              <w:rPr>
                <w:rFonts w:eastAsia="Times New Roman"/>
                <w:color w:val="000000"/>
              </w:rPr>
              <w:t>дставництв Товариства;. Призначення та вiдкликання осiб, якi беруть участь у колективних переговорах як представники правлiння, за погодженням iз наглядовою радою. Розмiр виплаченої винагороди дорiвнює рiчному заробiтку вiдповiдно до займаної посади. Посад</w:t>
            </w:r>
            <w:r>
              <w:rPr>
                <w:rFonts w:eastAsia="Times New Roman"/>
                <w:color w:val="000000"/>
              </w:rPr>
              <w:t xml:space="preserve">ова особа не обiймає посади на будь-яких iнших пiдприємствах. Непогашеної судимостi за корисливi та посадовi злочини у посадових осiб не було. Змiн у персональному складi посадової особи протягом звiтного перiоду не було. Посадова особа не надала згоди на </w:t>
            </w:r>
            <w:r>
              <w:rPr>
                <w:rFonts w:eastAsia="Times New Roman"/>
                <w:color w:val="000000"/>
              </w:rPr>
              <w:t>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r>
              <w:rPr>
                <w:rFonts w:eastAsia="Times New Roman"/>
                <w:color w:val="000000"/>
                <w:sz w:val="20"/>
                <w:szCs w:val="20"/>
              </w:rPr>
              <w:br/>
            </w:r>
            <w:r>
              <w:rPr>
                <w:rFonts w:eastAsia="Times New Roman"/>
                <w:color w:val="000000"/>
                <w:sz w:val="20"/>
                <w:szCs w:val="20"/>
              </w:rP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голова спостережної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Войтович Олесь Миколайович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Вища, ЛДУ</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ДП "Ассетс Менеджмент Україна", директор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lastRenderedPageBreak/>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14.04.2016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Войтович Олесь Миколайович є представником компанiї "Квiнтет Денмарк А/С". Спостережна(наглядова) рада - представляє iнтереси акцiонерiв у перiод мiж проведенням загальних зборiв i в межах компетенцiї визначеної статутом, контролює i регулює дiяльнiсть вик</w:t>
            </w:r>
            <w:r>
              <w:rPr>
                <w:rFonts w:eastAsia="Times New Roman"/>
                <w:color w:val="000000"/>
              </w:rPr>
              <w:t>онавчого органу. До компетенцiї спостережної ради належить вирiшення питань, передбачених законом та Статутом Товариства, а також переданих для вирiшення спостережною радою загальними зборами. Встановлює порядок надання iнформацiї акцiонерам та особам, якi</w:t>
            </w:r>
            <w:r>
              <w:rPr>
                <w:rFonts w:eastAsia="Times New Roman"/>
                <w:color w:val="000000"/>
              </w:rPr>
              <w:t xml:space="preserve"> не є акцiонерами. Визначає перелiк вiдомостей, що є конфiденцiйними, а також встановлює порядок доступу до конфiденцiйної iнформацiї. Здiйснює контроль за розкриттям iнформацiї та реалiзацiєю iнформацiйної полiтики Товариства; надає пропозицiї та рекоменд</w:t>
            </w:r>
            <w:r>
              <w:rPr>
                <w:rFonts w:eastAsia="Times New Roman"/>
                <w:color w:val="000000"/>
              </w:rPr>
              <w:t>ацiї загальним зборам щодо питань порядку денного; надає правлiнню рекомендацiї з питань розробки, укладання або внесення змiн до колективного договору у Товариствi, в тому числi рекомендацiй щодо змiсту колективного договору. Питання, що належать до виклю</w:t>
            </w:r>
            <w:r>
              <w:rPr>
                <w:rFonts w:eastAsia="Times New Roman"/>
                <w:color w:val="000000"/>
              </w:rPr>
              <w:t>чної компетенцiї спостережної ради, не можуть бути переданi нею для вирiшення правлiнню Товариства. Грошова винагорода не передбачена. Посадова особа не обiймає посади на будь-яких iнших пiдприємствах. Непогашеної судимостi за корисливi та посадовi злочини</w:t>
            </w:r>
            <w:r>
              <w:rPr>
                <w:rFonts w:eastAsia="Times New Roman"/>
                <w:color w:val="000000"/>
              </w:rPr>
              <w:t xml:space="preserve"> у посадових осiб не було. Змiн у персональному складi посадової особи протягом звiтного перiоду не було.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Якщо інформація розкривається стосовно членів наглядової ради, додатково зазначається, чи є посадова особа акціонером, представником акціонера, пр</w:t>
            </w:r>
            <w:r>
              <w:rPr>
                <w:rFonts w:eastAsia="Times New Roman"/>
                <w:color w:val="000000"/>
                <w:sz w:val="20"/>
                <w:szCs w:val="20"/>
              </w:rPr>
              <w:t>едставником групи акціонерів, незалежним директором.</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член спостережної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Тютько Андрiй Богданович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3) ідентифікаційни</w:t>
            </w:r>
            <w:r>
              <w:rPr>
                <w:rFonts w:eastAsia="Times New Roman"/>
                <w:color w:val="000000"/>
              </w:rPr>
              <w:t>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1977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вища, ЛДУ юрист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ТзОВ "ЗУМК" консультант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14.04.2016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Спостережна(наглядова) рада - представляє iнтереси акцiонерiв у перiод мiж проведенням загальних зборiв i в межах компетенцiї визначеної статутом, контролює i р</w:t>
            </w:r>
            <w:r>
              <w:rPr>
                <w:rFonts w:eastAsia="Times New Roman"/>
                <w:color w:val="000000"/>
              </w:rPr>
              <w:t>егулює дiяльнiсть виконавчого органу. До компетенцiї спостережної ради належить вирiшення питань, передбачених законом та Статутом Товариства, а також переданих для вирiшення спостережною радою загальними зборами. Встановлює порядок надання iнформацiї акцi</w:t>
            </w:r>
            <w:r>
              <w:rPr>
                <w:rFonts w:eastAsia="Times New Roman"/>
                <w:color w:val="000000"/>
              </w:rPr>
              <w:t xml:space="preserve">онерам та особам, якi не </w:t>
            </w:r>
            <w:r>
              <w:rPr>
                <w:rFonts w:eastAsia="Times New Roman"/>
                <w:color w:val="000000"/>
              </w:rPr>
              <w:lastRenderedPageBreak/>
              <w:t>є акцiонерами. Визначає перелiк вiдомостей, що є конфiденцiйними, а також встановлює порядок доступу до конфiденцiйної iнформацiї. Здiйснює контроль за розкриттям iнформацiї та реалiзацiєю iнформацiйної полiтики Товариства; надає п</w:t>
            </w:r>
            <w:r>
              <w:rPr>
                <w:rFonts w:eastAsia="Times New Roman"/>
                <w:color w:val="000000"/>
              </w:rPr>
              <w:t>ропозицiї та рекомендацiї загальним зборам щодо питань порядку денного; надає правлiнню рекомендацiї з питань розробки, укладання або внесення змiн до колективного договору у Товариствi, в тому числi рекомендацiй щодо змiсту колективного договору. Питання,</w:t>
            </w:r>
            <w:r>
              <w:rPr>
                <w:rFonts w:eastAsia="Times New Roman"/>
                <w:color w:val="000000"/>
              </w:rPr>
              <w:t xml:space="preserve"> що належать до виключної компетенцiї спостережної ради, не можуть бути переданi нею для вирiшення правлiнню Товариства. Грошова винагорода не передбачена. Посадова особа не обiймає посади на будь-яких iнших пiдприємствах. Непогашеної судимостi за корислив</w:t>
            </w:r>
            <w:r>
              <w:rPr>
                <w:rFonts w:eastAsia="Times New Roman"/>
                <w:color w:val="000000"/>
              </w:rPr>
              <w:t>i та посадовi злочини у посадових осiб не було. Змiн у персональному складi посадової особи протягом звiтного перiоду не було. Посадова особа не надала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lastRenderedPageBreak/>
              <w:t>* Якщо інформація розкривається стосовно членів наглядової ради, д</w:t>
            </w:r>
            <w:r>
              <w:rPr>
                <w:rFonts w:eastAsia="Times New Roman"/>
                <w:color w:val="000000"/>
                <w:sz w:val="20"/>
                <w:szCs w:val="20"/>
              </w:rPr>
              <w:t>одатково зазначається, чи є посадова особа акціонером, представником акціонера, представником групи акціонерів, незалежним директором.</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голова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Федоришин Надiя Григорiвна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1964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вища, Київський ТЛП</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7) найме</w:t>
            </w:r>
            <w:r>
              <w:rPr>
                <w:rFonts w:eastAsia="Times New Roman"/>
                <w:color w:val="000000"/>
              </w:rPr>
              <w:t>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ВАТ "Стрiтекс" начальник ВТК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14.04.2016 5 рокiв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Контроль за фiнансово-господарською дiяльнiстю правлiння товариства здiйснює ревiзiйна комiсiя, яку очолює та керує її дiяльнiстю голова ревiзiйної комiсiї. Перевiрки фiнансово-господарської дiяльностi правлiння проводяться ревiзiйною комiсiєю за доручення</w:t>
            </w:r>
            <w:r>
              <w:rPr>
                <w:rFonts w:eastAsia="Times New Roman"/>
                <w:color w:val="000000"/>
              </w:rPr>
              <w:t>м правлiння. Вирiшує питання, пов"язанi iз проведенням перевiрок та органiзацiєю роботи на своїх засiданнях. Засiдання проводяться за необхiднiстю, а також перед початком перевiрок та за їхнiми результатами. Ревiзiйна комiсiя є правомочною приймати рiшення</w:t>
            </w:r>
            <w:r>
              <w:rPr>
                <w:rFonts w:eastAsia="Times New Roman"/>
                <w:color w:val="000000"/>
              </w:rPr>
              <w:t>, якщо в засiданнi беруть участь не менше половини її членiв. Рiшення ревiзiйної комiсiї вважається прийнятим, якщо за нього проголосувало бiльше половини членiв ревiзiйної комiсiї, якi беруть участь у засiданнi. Грошова винагорода не передбачена. Посадова</w:t>
            </w:r>
            <w:r>
              <w:rPr>
                <w:rFonts w:eastAsia="Times New Roman"/>
                <w:color w:val="000000"/>
              </w:rPr>
              <w:t xml:space="preserve"> особа не обiймає посади на будь-яких iнших пiдприємствах. Непогашеної судимостi за корисливi та посадовi злочини у посадових осiб не було. Змiн у персональному складi посадової особи протягом звiтного перiоду не було. Посадова особа не надала згоди на роз</w:t>
            </w:r>
            <w:r>
              <w:rPr>
                <w:rFonts w:eastAsia="Times New Roman"/>
                <w:color w:val="000000"/>
              </w:rPr>
              <w:t>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lastRenderedPageBreak/>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r>
              <w:rPr>
                <w:rFonts w:eastAsia="Times New Roman"/>
                <w:color w:val="000000"/>
                <w:sz w:val="20"/>
                <w:szCs w:val="20"/>
              </w:rPr>
              <w:br/>
              <w:t>** Заповнюється щодо фізичних</w:t>
            </w:r>
            <w:r>
              <w:rPr>
                <w:rFonts w:eastAsia="Times New Roman"/>
                <w:color w:val="000000"/>
                <w:sz w:val="20"/>
                <w:szCs w:val="20"/>
              </w:rPr>
              <w:t xml:space="preserve">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Член спостережної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Хом'як Iрина Семенiвна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1970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вища, Хмельницький технологiчний iнститут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ВАТ "Стрiтекс" майстер змiни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14.04.2016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9)</w:t>
            </w:r>
            <w:r>
              <w:rPr>
                <w:rFonts w:eastAsia="Times New Roman"/>
                <w:color w:val="000000"/>
              </w:rPr>
              <w:t xml:space="preserve">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Спостережна(наглядова) рада - представляє iнтереси акцiонерiв у перiод мiж проведенням загальних зборiв i в межах компетенцiї визначеної статутом, контролює i регулює дiяльнiсть виконавчого органу. До компетенцiї спостережної ради належить вирiшення</w:t>
            </w:r>
            <w:r>
              <w:rPr>
                <w:rFonts w:eastAsia="Times New Roman"/>
                <w:color w:val="000000"/>
              </w:rPr>
              <w:t xml:space="preserve"> питань, передбачених законом та Статутом Товариства, а також переданих для вирiшення спостережною радою загальними зборами. Встановлює порядок надання iнформацiї акцiонерам та особам, якi не є акцiонерами. Визначає перелiк вiдомостей, що є конфiденцiйними</w:t>
            </w:r>
            <w:r>
              <w:rPr>
                <w:rFonts w:eastAsia="Times New Roman"/>
                <w:color w:val="000000"/>
              </w:rPr>
              <w:t>, а також встановлює порядок доступу до конфiденцiйної iнформацiї. Здiйснює контроль за розкриттям iнформацiї та реалiзацiєю iнформацiйної полiтики Товариства; надає пропозицiї та рекомендацiї загальним зборам щодо питань порядку денного; надає правлiнню р</w:t>
            </w:r>
            <w:r>
              <w:rPr>
                <w:rFonts w:eastAsia="Times New Roman"/>
                <w:color w:val="000000"/>
              </w:rPr>
              <w:t xml:space="preserve">екомендацiї з питань розробки, укладання або внесення змiн до колективного договору у Товариствi, в тому числi рекомендацiй щодо змiсту колективного договору. Питання, що належать до виключної компетенцiї спостережної ради, не можуть бути переданi нею для </w:t>
            </w:r>
            <w:r>
              <w:rPr>
                <w:rFonts w:eastAsia="Times New Roman"/>
                <w:color w:val="000000"/>
              </w:rPr>
              <w:t>вирiшення правлiнню Товариства. Грошова винагорода не передбачена. Посадова особа не обiймає посади на будь-яких iнших пiдприємствах. Непогашеної судимостi за корисливi та посадовi злочини у посадових осiб не було. Змiн у персональному складi посадової осо</w:t>
            </w:r>
            <w:r>
              <w:rPr>
                <w:rFonts w:eastAsia="Times New Roman"/>
                <w:color w:val="000000"/>
              </w:rPr>
              <w:t>би протягом звiтного перiоду не було. Посадова особа не надала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w:t>
            </w:r>
            <w:r>
              <w:rPr>
                <w:rFonts w:eastAsia="Times New Roman"/>
                <w:color w:val="000000"/>
                <w:sz w:val="20"/>
                <w:szCs w:val="20"/>
              </w:rPr>
              <w:t>иком групи акціонерів, незалежним директором.</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член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Ферштей Галина Генадiївна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lastRenderedPageBreak/>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1976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вища, Львiвський державний аграрний унiверситет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ПрАТ "Стрiтекс", бухгалтер-обл</w:t>
            </w:r>
            <w:r>
              <w:rPr>
                <w:rFonts w:eastAsia="Times New Roman"/>
                <w:color w:val="000000"/>
              </w:rPr>
              <w:t>iковець</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14.04.2016 5 рокiв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Контроль за фiнансово-господарською дiяльнiстю правлiння товариства здiйснює ревiзiйна комiсiя, яку очолює та керує її дiяльнiстю голова ревiзiйної комiсiї. Перевiрки фiнансово-господарської дiяльностi правлiння проводяться ревiзiйною комiсiєю за доручення</w:t>
            </w:r>
            <w:r>
              <w:rPr>
                <w:rFonts w:eastAsia="Times New Roman"/>
                <w:color w:val="000000"/>
              </w:rPr>
              <w:t>м правлiння. Вирiшує питання, пов"язанi iз проведенням перевiрок та органiзацiєю роботи на своїх засiданнях. Засiдання проводяться за необхiднiстю, а також перед початком перевiрок та за їхнiми результатами. Ревiзiйна комiсiя є правомочною приймати рiшення</w:t>
            </w:r>
            <w:r>
              <w:rPr>
                <w:rFonts w:eastAsia="Times New Roman"/>
                <w:color w:val="000000"/>
              </w:rPr>
              <w:t>, якщо в засiданнi беруть участь не менше половини її членiв. Рiшення ревiзiйної комiсiї вважається прийнятим, якщо за нього проголосувало бiльше половини членiв ревiзiйної комiсiї, якi беруть участь у засiданнi. Грошова винагорода не передбачена. Посадова</w:t>
            </w:r>
            <w:r>
              <w:rPr>
                <w:rFonts w:eastAsia="Times New Roman"/>
                <w:color w:val="000000"/>
              </w:rPr>
              <w:t xml:space="preserve"> особа не обiймає посади на будь-яких iнших пiдприємствах. Непогашеної судимостi за корисливi та посадовi злочини у посадових осiб не було. Змiн у персональному складi посадової особи протягом звiтного перiоду не було. Посадова особа не надала згоди на роз</w:t>
            </w:r>
            <w:r>
              <w:rPr>
                <w:rFonts w:eastAsia="Times New Roman"/>
                <w:color w:val="000000"/>
              </w:rPr>
              <w:t>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r>
              <w:rPr>
                <w:rFonts w:eastAsia="Times New Roman"/>
                <w:color w:val="000000"/>
                <w:sz w:val="20"/>
                <w:szCs w:val="20"/>
              </w:rPr>
              <w:br/>
              <w:t>** Заповнюється щодо фізичних</w:t>
            </w:r>
            <w:r>
              <w:rPr>
                <w:rFonts w:eastAsia="Times New Roman"/>
                <w:color w:val="000000"/>
                <w:sz w:val="20"/>
                <w:szCs w:val="20"/>
              </w:rPr>
              <w:t xml:space="preserve">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член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Петрiнець Iвана Iванiвна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3) ідентифікаційний код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1980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вища, Львiвський державний аграрний унiверситет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lastRenderedPageBreak/>
              <w:t>ПрАТ "Стрiтекс",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14.04.2016 5 рокiв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Контроль за фiнансово-господарською дiяльнiстю правлiння товариства здiйснює ревiзiйна комiсiя, яку очолює та керує її дiяльнiстю голова ревiзiйної комiсiї. Перевiрки фiнансово-господарської дiяльностi правлiння проводяться рев</w:t>
            </w:r>
            <w:r>
              <w:rPr>
                <w:rFonts w:eastAsia="Times New Roman"/>
                <w:color w:val="000000"/>
              </w:rPr>
              <w:t>iзiйною комiсiєю за дорученням правлiння. Вирiшує питання, пов"язанi iз проведенням перевiрок та органiзацiєю роботи на своїх засiданнях. Засiдання проводяться за необхiднiстю, а також перед початком перевiрок та за їхнiми результатами. Ревiзiйна комiсiя є</w:t>
            </w:r>
            <w:r>
              <w:rPr>
                <w:rFonts w:eastAsia="Times New Roman"/>
                <w:color w:val="000000"/>
              </w:rPr>
              <w:t xml:space="preserve"> правомочною приймати рiшення, якщо в засiданнi беруть участь не менше половини її членiв. Рiшення ревiзiйної комiсiї вважається прийнятим, якщо за нього проголосувало бiльше половини членiв ревiзiйної комiсiї, якi беруть участь у засiданнi. Грошова винаго</w:t>
            </w:r>
            <w:r>
              <w:rPr>
                <w:rFonts w:eastAsia="Times New Roman"/>
                <w:color w:val="000000"/>
              </w:rPr>
              <w:t>рода не передбачена. Посадова особа не обiймає посади на будь-яких iнших пiдприємствах. Непогашеної судимостi за корисливi та посадовi злочини у посадових осiб не було. Змiн у персональному складi посадової особи протягом звiтного перiоду не було. Посадова</w:t>
            </w:r>
            <w:r>
              <w:rPr>
                <w:rFonts w:eastAsia="Times New Roman"/>
                <w:color w:val="000000"/>
              </w:rPr>
              <w:t xml:space="preserve"> особа не надала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r>
              <w:rPr>
                <w:rFonts w:eastAsia="Times New Roman"/>
                <w:color w:val="000000"/>
                <w:sz w:val="20"/>
                <w:szCs w:val="20"/>
              </w:rPr>
              <w:br/>
            </w:r>
            <w:r>
              <w:rPr>
                <w:rFonts w:eastAsia="Times New Roman"/>
                <w:color w:val="000000"/>
                <w:sz w:val="20"/>
                <w:szCs w:val="20"/>
              </w:rPr>
              <w:t>** Заповнюється щодо фізичних осіб.</w:t>
            </w:r>
          </w:p>
        </w:tc>
      </w:tr>
    </w:tbl>
    <w:p w:rsidR="00000000" w:rsidRDefault="00D95DDF">
      <w:pPr>
        <w:rPr>
          <w:rFonts w:eastAsia="Times New Roman"/>
          <w:color w:val="000000"/>
        </w:rPr>
        <w:sectPr w:rsidR="00000000">
          <w:pgSz w:w="11907" w:h="16840"/>
          <w:pgMar w:top="1134" w:right="851" w:bottom="851" w:left="851" w:header="0" w:footer="0" w:gutter="0"/>
          <w:cols w:space="708"/>
          <w:docGrid w:linePitch="360"/>
        </w:sectPr>
      </w:pPr>
    </w:p>
    <w:p w:rsidR="00000000" w:rsidRDefault="00D95DDF">
      <w:pPr>
        <w:pStyle w:val="4"/>
        <w:rPr>
          <w:rFonts w:eastAsia="Times New Roman"/>
          <w:color w:val="000000"/>
        </w:rPr>
      </w:pPr>
      <w:r>
        <w:rPr>
          <w:rFonts w:eastAsia="Times New Roman"/>
          <w:color w:val="000000"/>
        </w:rPr>
        <w:lastRenderedPageBreak/>
        <w:t>2. Інформація про володіння посадовими особами емітента акціями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702"/>
        <w:gridCol w:w="2719"/>
        <w:gridCol w:w="2127"/>
        <w:gridCol w:w="1202"/>
        <w:gridCol w:w="1605"/>
        <w:gridCol w:w="831"/>
        <w:gridCol w:w="1421"/>
        <w:gridCol w:w="1537"/>
        <w:gridCol w:w="1695"/>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Прізвище,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Ідентифікаційний код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Кількість акцій (шт.)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генеральний директор-голова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Коколюс Ярослав Володимирович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849970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18.304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849970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виробничий директор-член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Чучвара Галина Євгенiвна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головний бухгалтер-член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Семенiв Володимир Адольфович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голова спостережної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Войтович Олесь Миколайович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член спостережної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Тютько Андрiй Богданович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0.043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голова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Федоришин Надiя Григорiвна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Член спостережної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Хом'як Iрина Семенiвна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член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Ферштей Галина Генадiївна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член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Петрiнець Iвана Iванiвна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857200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18.46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857500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r>
    </w:tbl>
    <w:p w:rsidR="00000000" w:rsidRDefault="00D95DDF">
      <w:pPr>
        <w:rPr>
          <w:rFonts w:eastAsia="Times New Roman"/>
          <w:color w:val="000000"/>
        </w:rPr>
        <w:sectPr w:rsidR="00000000">
          <w:pgSz w:w="16840" w:h="11907" w:orient="landscape"/>
          <w:pgMar w:top="1134" w:right="1134" w:bottom="851" w:left="851" w:header="0" w:footer="0" w:gutter="0"/>
          <w:cols w:space="720"/>
        </w:sectPr>
      </w:pPr>
    </w:p>
    <w:p w:rsidR="00000000" w:rsidRDefault="00D95DDF">
      <w:pPr>
        <w:pStyle w:val="3"/>
        <w:rPr>
          <w:rFonts w:eastAsia="Times New Roman"/>
          <w:color w:val="000000"/>
        </w:rPr>
      </w:pPr>
      <w:r>
        <w:rPr>
          <w:rFonts w:eastAsia="Times New Roman"/>
          <w:color w:val="000000"/>
        </w:rPr>
        <w:lastRenderedPageBreak/>
        <w:t>VI. Інформація про власників пакетів, яким належить 10 і більше відсотків акцій емітента (для акціонерних товариств, крім публічних) / Інформація про власників пакетів, яким належить 5 і більше відсотків акцій емітента (для публічних акціонерних товариств)</w:t>
      </w:r>
    </w:p>
    <w:tbl>
      <w:tblPr>
        <w:tblW w:w="5000" w:type="pct"/>
        <w:tblCellMar>
          <w:top w:w="15" w:type="dxa"/>
          <w:left w:w="15" w:type="dxa"/>
          <w:bottom w:w="15" w:type="dxa"/>
          <w:right w:w="15" w:type="dxa"/>
        </w:tblCellMar>
        <w:tblLook w:val="04A0" w:firstRow="1" w:lastRow="0" w:firstColumn="1" w:lastColumn="0" w:noHBand="0" w:noVBand="1"/>
      </w:tblPr>
      <w:tblGrid>
        <w:gridCol w:w="2229"/>
        <w:gridCol w:w="2730"/>
        <w:gridCol w:w="3102"/>
        <w:gridCol w:w="1579"/>
        <w:gridCol w:w="2436"/>
        <w:gridCol w:w="1050"/>
        <w:gridCol w:w="1713"/>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Ідентифікаційний код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привілейовані іменні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Компанiя "Квiнтет Денмарк А/С"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25597990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5220 Данiя д/н м.Оденсе вул. Блангстедгардсвей 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3485809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75.07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3485809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привілейова</w:t>
            </w:r>
            <w:r>
              <w:rPr>
                <w:rFonts w:eastAsia="Times New Roman"/>
                <w:b/>
                <w:bCs/>
                <w:color w:val="000000"/>
                <w:sz w:val="20"/>
                <w:szCs w:val="20"/>
              </w:rPr>
              <w:t>ні іменні</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фiзична особа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849970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18.304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849970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4335779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93.373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4335779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r>
    </w:tbl>
    <w:p w:rsidR="00000000" w:rsidRDefault="00D95DDF">
      <w:pPr>
        <w:pStyle w:val="small-text"/>
        <w:rPr>
          <w:color w:val="000000"/>
        </w:rPr>
      </w:pPr>
      <w:r>
        <w:rPr>
          <w:color w:val="000000"/>
        </w:rPr>
        <w:t>*Для юридичної особи - нерезидента зазначається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w:t>
      </w:r>
      <w:r>
        <w:rPr>
          <w:color w:val="000000"/>
        </w:rPr>
        <w:br/>
        <w:t>**Зазначається "фізична особа", якщо фізична ос</w:t>
      </w:r>
      <w:r>
        <w:rPr>
          <w:color w:val="000000"/>
        </w:rPr>
        <w:t>оба не дала згоди на розкриття прізвища, імені, по батькові (за наявності).</w:t>
      </w:r>
    </w:p>
    <w:p w:rsidR="00000000" w:rsidRDefault="00D95DDF">
      <w:pPr>
        <w:rPr>
          <w:rFonts w:eastAsia="Times New Roman"/>
          <w:color w:val="000000"/>
        </w:rPr>
        <w:sectPr w:rsidR="00000000">
          <w:pgSz w:w="16840" w:h="11907" w:orient="landscape"/>
          <w:pgMar w:top="1134" w:right="1134" w:bottom="851" w:left="851" w:header="0" w:footer="0" w:gutter="0"/>
          <w:cols w:space="720"/>
        </w:sectPr>
      </w:pPr>
    </w:p>
    <w:p w:rsidR="00000000" w:rsidRDefault="00D95DDF">
      <w:pPr>
        <w:pStyle w:val="3"/>
        <w:rPr>
          <w:rFonts w:eastAsia="Times New Roman"/>
          <w:color w:val="000000"/>
        </w:rPr>
      </w:pPr>
      <w:r>
        <w:rPr>
          <w:rFonts w:eastAsia="Times New Roman"/>
          <w:color w:val="000000"/>
        </w:rPr>
        <w:lastRenderedPageBreak/>
        <w:t>VII. Інформація про загальні збори акціонерів</w:t>
      </w:r>
    </w:p>
    <w:tbl>
      <w:tblPr>
        <w:tblW w:w="5000" w:type="pct"/>
        <w:tblCellMar>
          <w:top w:w="15" w:type="dxa"/>
          <w:left w:w="15" w:type="dxa"/>
          <w:bottom w:w="15" w:type="dxa"/>
          <w:right w:w="15" w:type="dxa"/>
        </w:tblCellMar>
        <w:tblLook w:val="04A0" w:firstRow="1" w:lastRow="0" w:firstColumn="1" w:lastColumn="0" w:noHBand="0" w:noVBand="1"/>
      </w:tblPr>
      <w:tblGrid>
        <w:gridCol w:w="1755"/>
        <w:gridCol w:w="3372"/>
        <w:gridCol w:w="5062"/>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позачергові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04.04.2018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 xml:space="preserve">Порядок денний: </w:t>
            </w:r>
            <w:r>
              <w:rPr>
                <w:rFonts w:eastAsia="Times New Roman"/>
                <w:color w:val="000000"/>
                <w:sz w:val="20"/>
                <w:szCs w:val="20"/>
              </w:rPr>
              <w:br/>
              <w:t>1.Обрання членiв лiчильної комiсiї, включаючи голову.</w:t>
            </w:r>
            <w:r>
              <w:rPr>
                <w:rFonts w:eastAsia="Times New Roman"/>
                <w:color w:val="000000"/>
                <w:sz w:val="20"/>
                <w:szCs w:val="20"/>
              </w:rPr>
              <w:br/>
              <w:t xml:space="preserve">2. Обрання головуючого та секретаря загальних зборiв, затвердження регламенту загальних зборiв. </w:t>
            </w:r>
            <w:r>
              <w:rPr>
                <w:rFonts w:eastAsia="Times New Roman"/>
                <w:color w:val="000000"/>
                <w:sz w:val="20"/>
                <w:szCs w:val="20"/>
              </w:rPr>
              <w:br/>
              <w:t>3. Звiт Голови Правлiння про результати дiяльностi ПрАТ «Стрiтекс» за 2017р.</w:t>
            </w:r>
            <w:r>
              <w:rPr>
                <w:rFonts w:eastAsia="Times New Roman"/>
                <w:color w:val="000000"/>
                <w:sz w:val="20"/>
                <w:szCs w:val="20"/>
              </w:rPr>
              <w:br/>
              <w:t>4. Звiт Гол</w:t>
            </w:r>
            <w:r>
              <w:rPr>
                <w:rFonts w:eastAsia="Times New Roman"/>
                <w:color w:val="000000"/>
                <w:sz w:val="20"/>
                <w:szCs w:val="20"/>
              </w:rPr>
              <w:t>ови Ревiзiйної комiсiї.</w:t>
            </w:r>
            <w:r>
              <w:rPr>
                <w:rFonts w:eastAsia="Times New Roman"/>
                <w:color w:val="000000"/>
                <w:sz w:val="20"/>
                <w:szCs w:val="20"/>
              </w:rPr>
              <w:br/>
              <w:t>5. Звiт Голови Спостережної ради.</w:t>
            </w:r>
            <w:r>
              <w:rPr>
                <w:rFonts w:eastAsia="Times New Roman"/>
                <w:color w:val="000000"/>
                <w:sz w:val="20"/>
                <w:szCs w:val="20"/>
              </w:rPr>
              <w:br/>
              <w:t>6.Затвердження звiтiв та рiчних результатiв дiяльностi ПрАТ «Стрiтекс».</w:t>
            </w:r>
            <w:r>
              <w:rPr>
                <w:rFonts w:eastAsia="Times New Roman"/>
                <w:color w:val="000000"/>
                <w:sz w:val="20"/>
                <w:szCs w:val="20"/>
              </w:rPr>
              <w:br/>
              <w:t>7.Прийняття рiшення за наслiдками розгляду звiту спостережної ради, звiту виконавчого органу, звiту ревiзiйної комiсiї.</w:t>
            </w:r>
            <w:r>
              <w:rPr>
                <w:rFonts w:eastAsia="Times New Roman"/>
                <w:color w:val="000000"/>
                <w:sz w:val="20"/>
                <w:szCs w:val="20"/>
              </w:rPr>
              <w:br/>
              <w:t>8.Пере</w:t>
            </w:r>
            <w:r>
              <w:rPr>
                <w:rFonts w:eastAsia="Times New Roman"/>
                <w:color w:val="000000"/>
                <w:sz w:val="20"/>
                <w:szCs w:val="20"/>
              </w:rPr>
              <w:t>обрання Голови Правлiння (Генерального Директора) Товариства.</w:t>
            </w:r>
            <w:r>
              <w:rPr>
                <w:rFonts w:eastAsia="Times New Roman"/>
                <w:color w:val="000000"/>
                <w:sz w:val="20"/>
                <w:szCs w:val="20"/>
              </w:rPr>
              <w:br/>
              <w:t>9.Прийняття рiшення про попереднє схвалення значних правочинiв.</w:t>
            </w:r>
            <w:r>
              <w:rPr>
                <w:rFonts w:eastAsia="Times New Roman"/>
                <w:color w:val="000000"/>
                <w:sz w:val="20"/>
                <w:szCs w:val="20"/>
              </w:rPr>
              <w:br/>
              <w:t>10.Внесення змiн в Статут ПрАТ «Стрiтекс».</w:t>
            </w:r>
            <w:r>
              <w:rPr>
                <w:rFonts w:eastAsia="Times New Roman"/>
                <w:color w:val="000000"/>
                <w:sz w:val="20"/>
                <w:szCs w:val="20"/>
              </w:rPr>
              <w:br/>
              <w:t>11.Розподiл чистого прибутку.</w:t>
            </w:r>
            <w:r>
              <w:rPr>
                <w:rFonts w:eastAsia="Times New Roman"/>
                <w:color w:val="000000"/>
                <w:sz w:val="20"/>
                <w:szCs w:val="20"/>
              </w:rPr>
              <w:br/>
            </w:r>
            <w:r>
              <w:rPr>
                <w:rFonts w:eastAsia="Times New Roman"/>
                <w:color w:val="000000"/>
                <w:sz w:val="20"/>
                <w:szCs w:val="20"/>
              </w:rPr>
              <w:br/>
            </w:r>
            <w:r>
              <w:rPr>
                <w:rFonts w:eastAsia="Times New Roman"/>
                <w:color w:val="000000"/>
                <w:sz w:val="20"/>
                <w:szCs w:val="20"/>
              </w:rPr>
              <w:br/>
              <w:t>Порядок денний сформований спостережною радою товариств</w:t>
            </w:r>
            <w:r>
              <w:rPr>
                <w:rFonts w:eastAsia="Times New Roman"/>
                <w:color w:val="000000"/>
                <w:sz w:val="20"/>
                <w:szCs w:val="20"/>
              </w:rPr>
              <w:t xml:space="preserve">а. </w:t>
            </w:r>
            <w:r>
              <w:rPr>
                <w:rFonts w:eastAsia="Times New Roman"/>
                <w:color w:val="000000"/>
                <w:sz w:val="20"/>
                <w:szCs w:val="20"/>
              </w:rPr>
              <w:br/>
            </w:r>
            <w:r>
              <w:rPr>
                <w:rFonts w:eastAsia="Times New Roman"/>
                <w:color w:val="000000"/>
                <w:sz w:val="20"/>
                <w:szCs w:val="20"/>
              </w:rPr>
              <w:br/>
              <w:t xml:space="preserve">Збори вiдбулись. Всi питання порядку денного розглянутi, та за наслiдками розгляду прийнятi рiщення. За 2017 рiк пiдприємство отримало збиток. </w:t>
            </w:r>
          </w:p>
        </w:tc>
      </w:tr>
    </w:tbl>
    <w:p w:rsidR="00000000" w:rsidRDefault="00D95DDF">
      <w:pPr>
        <w:pStyle w:val="small-text"/>
        <w:rPr>
          <w:color w:val="000000"/>
        </w:rPr>
      </w:pPr>
      <w:r>
        <w:rPr>
          <w:color w:val="000000"/>
        </w:rPr>
        <w:t>* Поставити помітку "Х" у відповідній графі.</w:t>
      </w:r>
      <w:r>
        <w:rPr>
          <w:color w:val="000000"/>
        </w:rPr>
        <w:br/>
        <w:t>** У відсотках до загальної кількості голосів.</w:t>
      </w:r>
    </w:p>
    <w:p w:rsidR="00000000" w:rsidRDefault="00D95DDF">
      <w:pPr>
        <w:rPr>
          <w:rFonts w:eastAsia="Times New Roman"/>
          <w:color w:val="000000"/>
        </w:rPr>
        <w:sectPr w:rsidR="00000000">
          <w:pgSz w:w="11907" w:h="16840"/>
          <w:pgMar w:top="1134" w:right="851" w:bottom="851" w:left="851" w:header="0" w:footer="0" w:gutter="0"/>
          <w:cols w:space="720"/>
        </w:sectPr>
      </w:pPr>
    </w:p>
    <w:p w:rsidR="00000000" w:rsidRDefault="00D95DDF">
      <w:pPr>
        <w:pStyle w:val="3"/>
        <w:rPr>
          <w:rFonts w:eastAsia="Times New Roman"/>
          <w:color w:val="000000"/>
        </w:rPr>
      </w:pPr>
      <w:r>
        <w:rPr>
          <w:rFonts w:eastAsia="Times New Roman"/>
          <w:color w:val="000000"/>
        </w:rPr>
        <w:lastRenderedPageBreak/>
        <w:t>X. Відомості про цінні папери емітента</w:t>
      </w:r>
    </w:p>
    <w:p w:rsidR="00000000" w:rsidRDefault="00D95DDF">
      <w:pPr>
        <w:pStyle w:val="4"/>
        <w:rPr>
          <w:rFonts w:eastAsia="Times New Roman"/>
          <w:color w:val="000000"/>
        </w:rPr>
      </w:pPr>
      <w:r>
        <w:rPr>
          <w:rFonts w:eastAsia="Times New Roman"/>
          <w:color w:val="000000"/>
        </w:rPr>
        <w:t>1. Інформація про випуски акцій</w:t>
      </w:r>
    </w:p>
    <w:tbl>
      <w:tblPr>
        <w:tblW w:w="5000" w:type="pct"/>
        <w:tblCellMar>
          <w:top w:w="15" w:type="dxa"/>
          <w:left w:w="15" w:type="dxa"/>
          <w:bottom w:w="15" w:type="dxa"/>
          <w:right w:w="15" w:type="dxa"/>
        </w:tblCellMar>
        <w:tblLook w:val="04A0" w:firstRow="1" w:lastRow="0" w:firstColumn="1" w:lastColumn="0" w:noHBand="0" w:noVBand="1"/>
      </w:tblPr>
      <w:tblGrid>
        <w:gridCol w:w="1141"/>
        <w:gridCol w:w="1364"/>
        <w:gridCol w:w="1732"/>
        <w:gridCol w:w="1900"/>
        <w:gridCol w:w="1737"/>
        <w:gridCol w:w="1718"/>
        <w:gridCol w:w="1376"/>
        <w:gridCol w:w="1107"/>
        <w:gridCol w:w="1364"/>
        <w:gridCol w:w="140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Форм</w:t>
            </w:r>
            <w:r>
              <w:rPr>
                <w:rFonts w:eastAsia="Times New Roman"/>
                <w:b/>
                <w:bCs/>
                <w:color w:val="000000"/>
                <w:sz w:val="20"/>
                <w:szCs w:val="20"/>
              </w:rPr>
              <w:t>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11.11.2010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60/13/1/10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Львiвське територiальне управлiння ДКЦПФР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UA4000099105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4643509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1160877.25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Торгiвля цiнними паперами емiтента на внутрiшньому та зовнiшньому ринку не проводилась. Лiстингу/делiстингу цiнних паперiв емiтента на фондових бiржа</w:t>
            </w:r>
            <w:r>
              <w:rPr>
                <w:rFonts w:eastAsia="Times New Roman"/>
                <w:color w:val="000000"/>
                <w:sz w:val="20"/>
                <w:szCs w:val="20"/>
              </w:rPr>
              <w:t>х не вiдбувався.</w:t>
            </w:r>
          </w:p>
        </w:tc>
      </w:tr>
      <w:tr w:rsidR="00000000">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w:t>
            </w:r>
          </w:p>
        </w:tc>
      </w:tr>
    </w:tbl>
    <w:p w:rsidR="00000000" w:rsidRDefault="00D95DDF">
      <w:pPr>
        <w:rPr>
          <w:rFonts w:eastAsia="Times New Roman"/>
          <w:color w:val="000000"/>
        </w:rPr>
        <w:sectPr w:rsidR="00000000">
          <w:pgSz w:w="16840" w:h="11907" w:orient="landscape"/>
          <w:pgMar w:top="1134" w:right="1134" w:bottom="851" w:left="851" w:header="0" w:footer="0" w:gutter="0"/>
          <w:cols w:space="720"/>
        </w:sectPr>
      </w:pPr>
    </w:p>
    <w:p w:rsidR="00000000" w:rsidRDefault="00D95DDF">
      <w:pPr>
        <w:pStyle w:val="3"/>
        <w:rPr>
          <w:rFonts w:eastAsia="Times New Roman"/>
          <w:color w:val="000000"/>
        </w:rPr>
      </w:pPr>
      <w:r>
        <w:rPr>
          <w:rFonts w:eastAsia="Times New Roman"/>
          <w:color w:val="000000"/>
        </w:rPr>
        <w:lastRenderedPageBreak/>
        <w:t>XII. Інформація про господарську та фінансову діяльність емітента</w:t>
      </w:r>
    </w:p>
    <w:p w:rsidR="00000000" w:rsidRDefault="00D95DDF">
      <w:pPr>
        <w:pStyle w:val="4"/>
        <w:rPr>
          <w:rFonts w:eastAsia="Times New Roman"/>
          <w:color w:val="000000"/>
        </w:rPr>
      </w:pPr>
      <w:r>
        <w:rPr>
          <w:rFonts w:eastAsia="Times New Roman"/>
          <w:color w:val="000000"/>
        </w:rPr>
        <w:t>1. Інформація про основні засоби емітента (за залишковою вартістю)</w:t>
      </w:r>
    </w:p>
    <w:tbl>
      <w:tblPr>
        <w:tblW w:w="5000" w:type="pct"/>
        <w:tblCellMar>
          <w:top w:w="15" w:type="dxa"/>
          <w:left w:w="15" w:type="dxa"/>
          <w:bottom w:w="15" w:type="dxa"/>
          <w:right w:w="15" w:type="dxa"/>
        </w:tblCellMar>
        <w:tblLook w:val="04A0" w:firstRow="1" w:lastRow="0" w:firstColumn="1" w:lastColumn="0" w:noHBand="0" w:noVBand="1"/>
      </w:tblPr>
      <w:tblGrid>
        <w:gridCol w:w="1687"/>
        <w:gridCol w:w="1476"/>
        <w:gridCol w:w="1358"/>
        <w:gridCol w:w="1476"/>
        <w:gridCol w:w="1358"/>
        <w:gridCol w:w="1476"/>
        <w:gridCol w:w="1358"/>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кінець періоду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1816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9602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9602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11418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10912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1474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7979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7979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8928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1816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9602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9602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11418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10912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Обмежень щодо використання ОЗ немає. Термiни та умови користування основними засобами (за основними групами)- II група - iнструменти, прилади, iнвентар залишковою вартiстю 361.0 тис.грн. термiном користування - 1-12 роки; III група - Машини та обладнання з</w:t>
            </w:r>
            <w:r>
              <w:rPr>
                <w:rFonts w:eastAsia="Times New Roman"/>
                <w:color w:val="000000"/>
                <w:sz w:val="20"/>
                <w:szCs w:val="20"/>
              </w:rPr>
              <w:t xml:space="preserve">алишковою вартiстю 949.0 тис. грн. термiном користування - 2-12 рокiв. Умови користування основними засобами здiйснюються у вiдповiдностi з технiчними параметрами по технiчних паспортах первiсна вартiсть основних засобiв- 5984.0 тис.грн, ступiнь їх зносу- </w:t>
            </w:r>
            <w:r>
              <w:rPr>
                <w:rFonts w:eastAsia="Times New Roman"/>
                <w:color w:val="000000"/>
                <w:sz w:val="20"/>
                <w:szCs w:val="20"/>
              </w:rPr>
              <w:t>78,11 %, ступiнь їх використання-95%, сума нарахованого зносу- 4674,0 тис.грн.</w:t>
            </w:r>
          </w:p>
        </w:tc>
      </w:tr>
    </w:tbl>
    <w:p w:rsidR="00000000" w:rsidRDefault="00D95DDF">
      <w:pPr>
        <w:pStyle w:val="4"/>
        <w:rPr>
          <w:rFonts w:eastAsia="Times New Roman"/>
          <w:color w:val="000000"/>
        </w:rPr>
      </w:pPr>
      <w:r>
        <w:rPr>
          <w:rFonts w:eastAsia="Times New Roman"/>
          <w:color w:val="000000"/>
        </w:rPr>
        <w:t>2. Інформація щодо вартості чистих активів емітента</w:t>
      </w:r>
    </w:p>
    <w:tbl>
      <w:tblPr>
        <w:tblW w:w="5000" w:type="pct"/>
        <w:tblCellMar>
          <w:top w:w="15" w:type="dxa"/>
          <w:left w:w="15" w:type="dxa"/>
          <w:bottom w:w="15" w:type="dxa"/>
          <w:right w:w="15" w:type="dxa"/>
        </w:tblCellMar>
        <w:tblLook w:val="04A0" w:firstRow="1" w:lastRow="0" w:firstColumn="1" w:lastColumn="0" w:noHBand="0" w:noVBand="1"/>
      </w:tblPr>
      <w:tblGrid>
        <w:gridCol w:w="2024"/>
        <w:gridCol w:w="3700"/>
        <w:gridCol w:w="4465"/>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-11555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-3883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1160.9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1160.9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1160.9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1160.9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lastRenderedPageBreak/>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Розрахунок вартостi чистих активiв вiдбувався вiдповiдно до методичних рекомендацiй ДКЦПФР (Рiшення № 485 вiд 17.11.2004 року) та Пол</w:t>
            </w:r>
            <w:r>
              <w:rPr>
                <w:rFonts w:eastAsia="Times New Roman"/>
                <w:color w:val="000000"/>
                <w:sz w:val="20"/>
                <w:szCs w:val="20"/>
              </w:rPr>
              <w:t>оження (стандарт) бухгалтерського облiку 2"Баланс",затвердженого Наказом Мiнiстерства фiнансiв України 31.03.99 N 87. Визначення вартостi чистих активiв проводилося за формулою: Чистi активи = Необоротнi активи + Оборотнi активи + Витрати майбутнiх перiодi</w:t>
            </w:r>
            <w:r>
              <w:rPr>
                <w:rFonts w:eastAsia="Times New Roman"/>
                <w:color w:val="000000"/>
                <w:sz w:val="20"/>
                <w:szCs w:val="20"/>
              </w:rPr>
              <w:t>в- Довгостроковi зобов'язання - Поточнi зобов'язання - Забезпечення наступних виплат i платежiв - Доходи майбутнiх перiодiв</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Розрахункова вартiсть чистих активiв (-11555,0 тис.грн. ) меньше скоригованого статутного капiталу(1160.9 тис.грн. ).Це не вiдповiдає вимогам статтi 155 п.3 Цивiльного кодексу України. Величина статутного капiталу вiдповiдає величинi статутного капiталу, р</w:t>
            </w:r>
            <w:r>
              <w:rPr>
                <w:rFonts w:eastAsia="Times New Roman"/>
                <w:color w:val="000000"/>
                <w:sz w:val="20"/>
                <w:szCs w:val="20"/>
              </w:rPr>
              <w:t>озрахованому на кiнець року.</w:t>
            </w:r>
          </w:p>
        </w:tc>
      </w:tr>
    </w:tbl>
    <w:p w:rsidR="00000000" w:rsidRDefault="00D95DDF">
      <w:pPr>
        <w:pStyle w:val="4"/>
        <w:rPr>
          <w:rFonts w:eastAsia="Times New Roman"/>
          <w:color w:val="000000"/>
        </w:rPr>
      </w:pPr>
      <w:r>
        <w:rPr>
          <w:rFonts w:eastAsia="Times New Roman"/>
          <w:color w:val="000000"/>
        </w:rPr>
        <w:t>3. Інформація про зобов'язання та забезпечення емітента</w:t>
      </w:r>
    </w:p>
    <w:tbl>
      <w:tblPr>
        <w:tblW w:w="5000" w:type="pct"/>
        <w:tblCellMar>
          <w:top w:w="15" w:type="dxa"/>
          <w:left w:w="15" w:type="dxa"/>
          <w:bottom w:w="15" w:type="dxa"/>
          <w:right w:w="15" w:type="dxa"/>
        </w:tblCellMar>
        <w:tblLook w:val="04A0" w:firstRow="1" w:lastRow="0" w:firstColumn="1" w:lastColumn="0" w:noHBand="0" w:noVBand="1"/>
      </w:tblPr>
      <w:tblGrid>
        <w:gridCol w:w="3304"/>
        <w:gridCol w:w="1366"/>
        <w:gridCol w:w="1877"/>
        <w:gridCol w:w="2384"/>
        <w:gridCol w:w="1258"/>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Дата погашення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506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Інші зобов’язання та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31984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Усього зобов’язань та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32490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Зобов'язання зазначенi вiдповiдно до фiнансових звiтiв товариства</w:t>
            </w:r>
          </w:p>
        </w:tc>
      </w:tr>
    </w:tbl>
    <w:p w:rsidR="00000000" w:rsidRDefault="00D95DDF">
      <w:pPr>
        <w:rPr>
          <w:rFonts w:eastAsia="Times New Roman"/>
          <w:color w:val="000000"/>
        </w:rPr>
        <w:sectPr w:rsidR="00000000">
          <w:pgSz w:w="11907" w:h="16840"/>
          <w:pgMar w:top="1134" w:right="851" w:bottom="851" w:left="851" w:header="0" w:footer="0" w:gutter="0"/>
          <w:cols w:space="720"/>
        </w:sectPr>
      </w:pPr>
    </w:p>
    <w:p w:rsidR="00000000" w:rsidRDefault="00D95DDF">
      <w:pPr>
        <w:pStyle w:val="3"/>
        <w:rPr>
          <w:rFonts w:eastAsia="Times New Roman"/>
          <w:color w:val="000000"/>
        </w:rPr>
      </w:pPr>
      <w:r>
        <w:rPr>
          <w:rFonts w:eastAsia="Times New Roman"/>
          <w:color w:val="000000"/>
        </w:rPr>
        <w:lastRenderedPageBreak/>
        <w:t>XIV. Відомості щодо особливої інформації та інформації про іпотечні цінні папери, що виникала протягом періоду</w:t>
      </w:r>
    </w:p>
    <w:tbl>
      <w:tblPr>
        <w:tblW w:w="5000" w:type="pct"/>
        <w:tblCellMar>
          <w:top w:w="15" w:type="dxa"/>
          <w:left w:w="15" w:type="dxa"/>
          <w:bottom w:w="15" w:type="dxa"/>
          <w:right w:w="15" w:type="dxa"/>
        </w:tblCellMar>
        <w:tblLook w:val="04A0" w:firstRow="1" w:lastRow="0" w:firstColumn="1" w:lastColumn="0" w:noHBand="0" w:noVBand="1"/>
      </w:tblPr>
      <w:tblGrid>
        <w:gridCol w:w="1564"/>
        <w:gridCol w:w="5061"/>
        <w:gridCol w:w="3564"/>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Дата виникнення події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Дата оприлюднення Повідомлення (Повідомлення про інформацію) у загальнодоступній інформаційній базі даних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Вид інфор</w:t>
            </w:r>
            <w:r>
              <w:rPr>
                <w:rFonts w:eastAsia="Times New Roman"/>
                <w:b/>
                <w:bCs/>
                <w:color w:val="000000"/>
                <w:sz w:val="20"/>
                <w:szCs w:val="20"/>
              </w:rPr>
              <w:t>мації</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13.03.2017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13.03.2017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Інформація про зміну власників акцій, яким належить 10 і більше відсотків голосуючих акцій</w:t>
            </w:r>
          </w:p>
        </w:tc>
      </w:tr>
    </w:tbl>
    <w:p w:rsidR="00000000" w:rsidRDefault="00D95DDF">
      <w:pPr>
        <w:pStyle w:val="4"/>
        <w:rPr>
          <w:rFonts w:eastAsia="Times New Roman"/>
          <w:color w:val="000000"/>
        </w:rPr>
      </w:pPr>
      <w:r>
        <w:rPr>
          <w:rFonts w:eastAsia="Times New Roman"/>
          <w:color w:val="000000"/>
        </w:rPr>
        <w:t>XVI. Текст аудиторського висновку (звіту).</w:t>
      </w:r>
    </w:p>
    <w:tbl>
      <w:tblPr>
        <w:tblW w:w="5000" w:type="pct"/>
        <w:tblCellMar>
          <w:top w:w="15" w:type="dxa"/>
          <w:left w:w="15" w:type="dxa"/>
          <w:bottom w:w="15" w:type="dxa"/>
          <w:right w:w="15" w:type="dxa"/>
        </w:tblCellMar>
        <w:tblLook w:val="04A0" w:firstRow="1" w:lastRow="0" w:firstColumn="1" w:lastColumn="0" w:noHBand="0" w:noVBand="1"/>
      </w:tblPr>
      <w:tblGrid>
        <w:gridCol w:w="4173"/>
        <w:gridCol w:w="6016"/>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ТОВ "ЕРНСТ ЕНД ЯНГ АУДИТОРСЬКI ПОСЛУГИ"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33306921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Україна, 01001, м.Київ, вул. Хрещатик 19а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Номер та дата видачі свідоц</w:t>
            </w:r>
            <w:r>
              <w:rPr>
                <w:rFonts w:eastAsia="Times New Roman"/>
                <w:color w:val="000000"/>
                <w:sz w:val="20"/>
                <w:szCs w:val="20"/>
              </w:rPr>
              <w:t>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3516 27.01.2005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w:t>
            </w:r>
            <w:r>
              <w:rPr>
                <w:rFonts w:eastAsia="Times New Roman"/>
                <w:color w:val="000000"/>
                <w:sz w:val="20"/>
                <w:szCs w:val="20"/>
              </w:rPr>
              <w:t>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Номер та дата видачі свідоцтва про відповідність системи контролю якості,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0609</w:t>
            </w:r>
            <w:r>
              <w:rPr>
                <w:rFonts w:eastAsia="Times New Roman"/>
                <w:color w:val="000000"/>
                <w:sz w:val="20"/>
                <w:szCs w:val="20"/>
              </w:rPr>
              <w:br/>
              <w:t>30.06.2016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Звітний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01.01.2017</w:t>
            </w:r>
            <w:r>
              <w:rPr>
                <w:rFonts w:eastAsia="Times New Roman"/>
                <w:color w:val="000000"/>
                <w:sz w:val="20"/>
                <w:szCs w:val="20"/>
              </w:rPr>
              <w:br/>
              <w:t>01.01.2018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із застереженням</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Пояснювальний параграф (у разі наявності)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Думка iз застереженням</w:t>
            </w:r>
            <w:r>
              <w:rPr>
                <w:rFonts w:eastAsia="Times New Roman"/>
                <w:color w:val="000000"/>
                <w:sz w:val="20"/>
                <w:szCs w:val="20"/>
              </w:rPr>
              <w:br/>
              <w:t>Ми провели аудит фiнансової звiтностi Приватного акцiонерного товариства «Стрийська швейна фабрика «СТРIТЕКС» («Компанiя»), що склад</w:t>
            </w:r>
            <w:r>
              <w:rPr>
                <w:rFonts w:eastAsia="Times New Roman"/>
                <w:color w:val="000000"/>
                <w:sz w:val="20"/>
                <w:szCs w:val="20"/>
              </w:rPr>
              <w:t>ається з балансу на 31 грудня 2017 р., та звiту про фiнансовi результати, звiту про власний капiтал та звiту про рух грошових коштiв за рiк, що закiнчився зазначеною датою, та примiток до фiнансової звiтностi, включаючи стислий виклад значущих облiкових по</w:t>
            </w:r>
            <w:r>
              <w:rPr>
                <w:rFonts w:eastAsia="Times New Roman"/>
                <w:color w:val="000000"/>
                <w:sz w:val="20"/>
                <w:szCs w:val="20"/>
              </w:rPr>
              <w:t>лiтик.</w:t>
            </w:r>
            <w:r>
              <w:rPr>
                <w:rFonts w:eastAsia="Times New Roman"/>
                <w:color w:val="000000"/>
                <w:sz w:val="20"/>
                <w:szCs w:val="20"/>
              </w:rPr>
              <w:br/>
              <w:t>На нашу думку, за винятком можливого впливу питання, описаного в параграфi (i) роздiлу «Основа для думки iз застереженням» нашого звiту та за винятком впливу питання, описаного в параграфi (ii) роздiлу «Основа для думки iз застереженням» нашого звiт</w:t>
            </w:r>
            <w:r>
              <w:rPr>
                <w:rFonts w:eastAsia="Times New Roman"/>
                <w:color w:val="000000"/>
                <w:sz w:val="20"/>
                <w:szCs w:val="20"/>
              </w:rPr>
              <w:t>у, фiнансова звiтнiсть, що додається, вiдображає достовiрно, в усiх суттєвих аспектах фiнансовий стан Компанiї на 31 грудня 2017 р., та її фiнансовi результати i грошовi потоки за рiк, що закiнчився зазначеною датою, вiдповiдно до Положень (стандартiв) Бух</w:t>
            </w:r>
            <w:r>
              <w:rPr>
                <w:rFonts w:eastAsia="Times New Roman"/>
                <w:color w:val="000000"/>
                <w:sz w:val="20"/>
                <w:szCs w:val="20"/>
              </w:rPr>
              <w:t>галтерського Облiку («П(с)БО»).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Номер та дата договору на проведення аудиту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ATTEST-2018-00063</w:t>
            </w:r>
            <w:r>
              <w:rPr>
                <w:rFonts w:eastAsia="Times New Roman"/>
                <w:color w:val="000000"/>
                <w:sz w:val="20"/>
                <w:szCs w:val="20"/>
              </w:rPr>
              <w:br/>
              <w:t>19.02.2018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Дата початку та дата закінчення аудиту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20.02.2018</w:t>
            </w:r>
            <w:r>
              <w:rPr>
                <w:rFonts w:eastAsia="Times New Roman"/>
                <w:color w:val="000000"/>
                <w:sz w:val="20"/>
                <w:szCs w:val="20"/>
              </w:rPr>
              <w:br/>
              <w:t>25.04.2018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lastRenderedPageBreak/>
              <w:t>Дата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26.04.2018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Розмір винагороди за проведення річног</w:t>
            </w:r>
            <w:r>
              <w:rPr>
                <w:rFonts w:eastAsia="Times New Roman"/>
                <w:color w:val="000000"/>
                <w:sz w:val="20"/>
                <w:szCs w:val="20"/>
              </w:rPr>
              <w:t>о аудиту,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518387.02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Звiт незалежного аудитора</w:t>
            </w:r>
            <w:r>
              <w:rPr>
                <w:rFonts w:eastAsia="Times New Roman"/>
                <w:color w:val="000000"/>
                <w:sz w:val="20"/>
                <w:szCs w:val="20"/>
              </w:rPr>
              <w:br/>
              <w:t>(Аудиторський висновок)</w:t>
            </w:r>
            <w:r>
              <w:rPr>
                <w:rFonts w:eastAsia="Times New Roman"/>
                <w:color w:val="000000"/>
                <w:sz w:val="20"/>
                <w:szCs w:val="20"/>
              </w:rPr>
              <w:br/>
              <w:t xml:space="preserve">Акцiонерам та Спостережнiй радi </w:t>
            </w:r>
            <w:r>
              <w:rPr>
                <w:rFonts w:eastAsia="Times New Roman"/>
                <w:color w:val="000000"/>
                <w:sz w:val="20"/>
                <w:szCs w:val="20"/>
              </w:rPr>
              <w:br/>
              <w:t>Приватного акцiонерного товариства «Стрийська швейна фабрика «СТРIТЕКС»</w:t>
            </w:r>
            <w:r>
              <w:rPr>
                <w:rFonts w:eastAsia="Times New Roman"/>
                <w:color w:val="000000"/>
                <w:sz w:val="20"/>
                <w:szCs w:val="20"/>
              </w:rPr>
              <w:br/>
              <w:t>Думка iз застереженням</w:t>
            </w:r>
            <w:r>
              <w:rPr>
                <w:rFonts w:eastAsia="Times New Roman"/>
                <w:color w:val="000000"/>
                <w:sz w:val="20"/>
                <w:szCs w:val="20"/>
              </w:rPr>
              <w:br/>
            </w:r>
            <w:r>
              <w:rPr>
                <w:rFonts w:eastAsia="Times New Roman"/>
                <w:color w:val="000000"/>
                <w:sz w:val="20"/>
                <w:szCs w:val="20"/>
              </w:rPr>
              <w:t>Ми провели аудит фiнансової звiтностi Приватного акцiонерного товариства «Стрийська швейна фабрика «СТРIТЕКС» («Компанiя»), що складається з балансу на 31 грудня 2017 р., та звiту про фiнансовi результати, звiту про власний капiтал та звiту про рух грошови</w:t>
            </w:r>
            <w:r>
              <w:rPr>
                <w:rFonts w:eastAsia="Times New Roman"/>
                <w:color w:val="000000"/>
                <w:sz w:val="20"/>
                <w:szCs w:val="20"/>
              </w:rPr>
              <w:t>х коштiв за рiк, що закiнчився зазначеною датою, та примiток до фiнансової звiтностi, включаючи стислий виклад значущих облiкових полiтик.</w:t>
            </w:r>
            <w:r>
              <w:rPr>
                <w:rFonts w:eastAsia="Times New Roman"/>
                <w:color w:val="000000"/>
                <w:sz w:val="20"/>
                <w:szCs w:val="20"/>
              </w:rPr>
              <w:br/>
              <w:t>На нашу думку, за винятком можливого впливу питання, описаного в параграфi (i) роздiлу «Основа для думки iз застереже</w:t>
            </w:r>
            <w:r>
              <w:rPr>
                <w:rFonts w:eastAsia="Times New Roman"/>
                <w:color w:val="000000"/>
                <w:sz w:val="20"/>
                <w:szCs w:val="20"/>
              </w:rPr>
              <w:t xml:space="preserve">нням» нашого звiту та за винятком впливу питання, описаного в параграфi (ii) роздiлу «Основа для думки iз застереженням» нашого звiту, фiнансова звiтнiсть, що додається, вiдображає достовiрно, в усiх суттєвих аспектах фiнансовий стан Компанiї на 31 грудня </w:t>
            </w:r>
            <w:r>
              <w:rPr>
                <w:rFonts w:eastAsia="Times New Roman"/>
                <w:color w:val="000000"/>
                <w:sz w:val="20"/>
                <w:szCs w:val="20"/>
              </w:rPr>
              <w:t>2017 р., та її фiнансовi результати i грошовi потоки за рiк, що закiнчився зазначеною датою, вiдповiдно до Положень (стандартiв) Бухгалтерського Облiку («П(с)БО»).</w:t>
            </w:r>
            <w:r>
              <w:rPr>
                <w:rFonts w:eastAsia="Times New Roman"/>
                <w:color w:val="000000"/>
                <w:sz w:val="20"/>
                <w:szCs w:val="20"/>
              </w:rPr>
              <w:br/>
              <w:t>Основа для думки iз застереженням</w:t>
            </w:r>
            <w:r>
              <w:rPr>
                <w:rFonts w:eastAsia="Times New Roman"/>
                <w:color w:val="000000"/>
                <w:sz w:val="20"/>
                <w:szCs w:val="20"/>
              </w:rPr>
              <w:br/>
              <w:t>(i) Звiт попереднього аудитора щодо фiнансової звiтностi с</w:t>
            </w:r>
            <w:r>
              <w:rPr>
                <w:rFonts w:eastAsia="Times New Roman"/>
                <w:color w:val="000000"/>
                <w:sz w:val="20"/>
                <w:szCs w:val="20"/>
              </w:rPr>
              <w:t>таном на 31 грудня 2016 р. та за рiк, що закiнчився зазначеною датою, мiстив застереження у зв’язку з тим, що попереднiй аудитор не спостерiгав за iнвентаризацiєю запасiв станом на 31 грудня 2016 р. та не змiг впевнитись в кiлькостi запасiв за допомогою ал</w:t>
            </w:r>
            <w:r>
              <w:rPr>
                <w:rFonts w:eastAsia="Times New Roman"/>
                <w:color w:val="000000"/>
                <w:sz w:val="20"/>
                <w:szCs w:val="20"/>
              </w:rPr>
              <w:t>ьтернативних процедур. Оскiльки залишки запасiв впливають на визначення фiнансового результату, попереднiй аудитор не змiг визначити, чи iснує потреба в коригуваннях балансу на 31 грудня 2016 р. та фiнансових результатiв за рiк, що закiнчився зазначеною да</w:t>
            </w:r>
            <w:r>
              <w:rPr>
                <w:rFonts w:eastAsia="Times New Roman"/>
                <w:color w:val="000000"/>
                <w:sz w:val="20"/>
                <w:szCs w:val="20"/>
              </w:rPr>
              <w:t>тою. Наша думка щодо фiнансової звiтностi за поточний перiод також модифiкована внаслiдок можливого впливу цього питання на звiт про фiнансовi результати за рiк, що закiнчився 31 грудня 2017 р. та на порiвняннiсть показникiв поточного та вiдповiдних показн</w:t>
            </w:r>
            <w:r>
              <w:rPr>
                <w:rFonts w:eastAsia="Times New Roman"/>
                <w:color w:val="000000"/>
                <w:sz w:val="20"/>
                <w:szCs w:val="20"/>
              </w:rPr>
              <w:t>икiв за попереднiй перiод.</w:t>
            </w:r>
            <w:r>
              <w:rPr>
                <w:rFonts w:eastAsia="Times New Roman"/>
                <w:color w:val="000000"/>
                <w:sz w:val="20"/>
                <w:szCs w:val="20"/>
              </w:rPr>
              <w:br/>
              <w:t>(ii) У 2017 роцi Компанiя вiдобразила у фiнансовiй звiтностi додатковi забезпечення на виплату вiдпусток працiвникам у розмiрi 1 532 тис. грн, що є виправленням помилки, що вiдноситься до перiодiв, що передували 1 сiчню 2017 року</w:t>
            </w:r>
            <w:r>
              <w:rPr>
                <w:rFonts w:eastAsia="Times New Roman"/>
                <w:color w:val="000000"/>
                <w:sz w:val="20"/>
                <w:szCs w:val="20"/>
              </w:rPr>
              <w:t xml:space="preserve">. Положення (стандарт) Бухгалтерського облiку 6 «Виправлення помилок i змiни у фiнансових звiтах» вимагає вiдображення виправлення помилок, якi вiдносяться до попереднiх перiодiв, шляхом коригування сальдо нерозподiленого прибутку на початок звiтного року </w:t>
            </w:r>
            <w:r>
              <w:rPr>
                <w:rFonts w:eastAsia="Times New Roman"/>
                <w:color w:val="000000"/>
                <w:sz w:val="20"/>
                <w:szCs w:val="20"/>
              </w:rPr>
              <w:t>та вiдображення виправленої порiвняльної iнформацiї, а також вимагає розкриття iнформацiї у примiтках до фiнансової звiтностi щодо впливу виправлення помилок. Якби Компанiя вiдобразила виправлення помилки, яка вiдноситься до попереднiх перiодiв, шляхом кор</w:t>
            </w:r>
            <w:r>
              <w:rPr>
                <w:rFonts w:eastAsia="Times New Roman"/>
                <w:color w:val="000000"/>
                <w:sz w:val="20"/>
                <w:szCs w:val="20"/>
              </w:rPr>
              <w:t>игування сальдо нерозподiленого прибутку на 1 сiчня 2017 р. та фiнансового результату попереднього перiоду, чистий збиток за рiк, що закiнчився 31 грудня 2017 р., зменшився б на 1 532 тис. грн. Крiм того, фiнансова звiтнiсть Компанiї не мiстить достатнього</w:t>
            </w:r>
            <w:r>
              <w:rPr>
                <w:rFonts w:eastAsia="Times New Roman"/>
                <w:color w:val="000000"/>
                <w:sz w:val="20"/>
                <w:szCs w:val="20"/>
              </w:rPr>
              <w:t xml:space="preserve"> i прийнятного розкриття iнформацiї щодо виправлення помилки.?</w:t>
            </w:r>
            <w:r>
              <w:rPr>
                <w:rFonts w:eastAsia="Times New Roman"/>
                <w:color w:val="000000"/>
                <w:sz w:val="20"/>
                <w:szCs w:val="20"/>
              </w:rPr>
              <w:br/>
              <w:t>Ми провели аудит вiдповiдно до Мiжнародних стандартiв аудиту («МСА»). Нашу вiдповiдальнiсть згiдно з цими стандартами викладено в роздiлi «Вiдповiдальнiсть аудитора за аудит фiнансової звiтност</w:t>
            </w:r>
            <w:r>
              <w:rPr>
                <w:rFonts w:eastAsia="Times New Roman"/>
                <w:color w:val="000000"/>
                <w:sz w:val="20"/>
                <w:szCs w:val="20"/>
              </w:rPr>
              <w:t>i» нашого звiту. Ми є незалежними по вiдношенню до Компанiї згiдно з Кодексом етики професiйних бухгалтерiв Ради з мiжнародних стандартiв етики для бухгалтерiв («Кодекс РМСЕБ») та етичними вимогами, застосовними в Українi до нашого аудиту фiнансової звiтно</w:t>
            </w:r>
            <w:r>
              <w:rPr>
                <w:rFonts w:eastAsia="Times New Roman"/>
                <w:color w:val="000000"/>
                <w:sz w:val="20"/>
                <w:szCs w:val="20"/>
              </w:rPr>
              <w:t>стi, а також виконали iншi обов’язки з етики вiдповiдно до цих вимог та Кодексу РМСЕБ. Ми вважаємо, що отриманi нами аудиторськi докази є достатнiми i прийнятними для використання їх як основи для нашої думки iз застереженням.</w:t>
            </w:r>
            <w:r>
              <w:rPr>
                <w:rFonts w:eastAsia="Times New Roman"/>
                <w:color w:val="000000"/>
                <w:sz w:val="20"/>
                <w:szCs w:val="20"/>
              </w:rPr>
              <w:br/>
              <w:t>Суттєва невизначенiсть, що ст</w:t>
            </w:r>
            <w:r>
              <w:rPr>
                <w:rFonts w:eastAsia="Times New Roman"/>
                <w:color w:val="000000"/>
                <w:sz w:val="20"/>
                <w:szCs w:val="20"/>
              </w:rPr>
              <w:t>осується безперервностi дiяльностi</w:t>
            </w:r>
            <w:r>
              <w:rPr>
                <w:rFonts w:eastAsia="Times New Roman"/>
                <w:color w:val="000000"/>
                <w:sz w:val="20"/>
                <w:szCs w:val="20"/>
              </w:rPr>
              <w:br/>
              <w:t xml:space="preserve">Ми звертаємо увагу на Примiтку 3 у фiнансовiй звiтностi, яка зазначає, шо Компанiя зазнала чистих збиткiв у сумi 7 672 тис. грн. протягом року, що закiнчився 31 грудня 2017 р., та на цю дату поточнi зобов’язання Компанiї </w:t>
            </w:r>
            <w:r>
              <w:rPr>
                <w:rFonts w:eastAsia="Times New Roman"/>
                <w:color w:val="000000"/>
                <w:sz w:val="20"/>
                <w:szCs w:val="20"/>
              </w:rPr>
              <w:t>перевищили її поточнi активи на 13 073 тис. грн. Як зазначено в Примiтцi 3, цi подiї або умови разом iз iншими питаннями, наведеними в Примiтцi 3, вказують, що iснує суттєва невизначенiсть, що може поставити пiд значний сумнiв здатнiсть Компанiї продовжува</w:t>
            </w:r>
            <w:r>
              <w:rPr>
                <w:rFonts w:eastAsia="Times New Roman"/>
                <w:color w:val="000000"/>
                <w:sz w:val="20"/>
                <w:szCs w:val="20"/>
              </w:rPr>
              <w:t xml:space="preserve">ти свою дiяльнiсть на безперервнiй основi. Нашу думку щодо цього питання не було модифiковано. </w:t>
            </w:r>
            <w:r>
              <w:rPr>
                <w:rFonts w:eastAsia="Times New Roman"/>
                <w:color w:val="000000"/>
                <w:sz w:val="20"/>
                <w:szCs w:val="20"/>
              </w:rPr>
              <w:br/>
              <w:t>Iншi питання</w:t>
            </w:r>
            <w:r>
              <w:rPr>
                <w:rFonts w:eastAsia="Times New Roman"/>
                <w:color w:val="000000"/>
                <w:sz w:val="20"/>
                <w:szCs w:val="20"/>
              </w:rPr>
              <w:br/>
              <w:t>Аудит фiнансової звiтностi Компанiї за рiк, що закiнчився 31 грудня 2016 р., був проведений iншим аудитором, який 24 березня 2017 р. склав звiт ауд</w:t>
            </w:r>
            <w:r>
              <w:rPr>
                <w:rFonts w:eastAsia="Times New Roman"/>
                <w:color w:val="000000"/>
                <w:sz w:val="20"/>
                <w:szCs w:val="20"/>
              </w:rPr>
              <w:t>итора щодо цiєї фiнансової звiтностi, що мiстив думку iз застереженням у зв’язку з тим, що попереднiй аудитор не спостерiгав за iнвентаризацiєю запасiв станом на 31 грудня 2016 р. та не змiг впевнитись в кiлькостi запасiв за допомогою альтернативних процед</w:t>
            </w:r>
            <w:r>
              <w:rPr>
                <w:rFonts w:eastAsia="Times New Roman"/>
                <w:color w:val="000000"/>
                <w:sz w:val="20"/>
                <w:szCs w:val="20"/>
              </w:rPr>
              <w:t>ур.</w:t>
            </w:r>
            <w:r>
              <w:rPr>
                <w:rFonts w:eastAsia="Times New Roman"/>
                <w:color w:val="000000"/>
                <w:sz w:val="20"/>
                <w:szCs w:val="20"/>
              </w:rPr>
              <w:br/>
              <w:t>Iнша iнформацiя, що включена до Рiчної iнформацiї емiтента цiнних паперiв за 2017 рiк</w:t>
            </w:r>
            <w:r>
              <w:rPr>
                <w:rFonts w:eastAsia="Times New Roman"/>
                <w:color w:val="000000"/>
                <w:sz w:val="20"/>
                <w:szCs w:val="20"/>
              </w:rPr>
              <w:br/>
              <w:t xml:space="preserve">Iнша iнформацiя складається з iнформацiї, яка мiститься в Рiчнiй iнформацiї емiтента цiнних паперiв, але не є фiнансовою звiтнiстю та нашим звiтом аудитора щодо неї. </w:t>
            </w:r>
            <w:r>
              <w:rPr>
                <w:rFonts w:eastAsia="Times New Roman"/>
                <w:color w:val="000000"/>
                <w:sz w:val="20"/>
                <w:szCs w:val="20"/>
              </w:rPr>
              <w:t>Управлiнський персонал несе вiдповiдальнiсть за iншу iнформацiю.</w:t>
            </w:r>
            <w:r>
              <w:rPr>
                <w:rFonts w:eastAsia="Times New Roman"/>
                <w:color w:val="000000"/>
                <w:sz w:val="20"/>
                <w:szCs w:val="20"/>
              </w:rPr>
              <w:br/>
              <w:t>Наша думка щодо фiнансової звiтностi не поширюється на iншу iнформацiю та ми не робимо висновок з будь-яким рiвнем впевненостi щодо цiєї iншої iнформацiї.</w:t>
            </w:r>
            <w:r>
              <w:rPr>
                <w:rFonts w:eastAsia="Times New Roman"/>
                <w:color w:val="000000"/>
                <w:sz w:val="20"/>
                <w:szCs w:val="20"/>
              </w:rPr>
              <w:br/>
            </w:r>
            <w:r>
              <w:rPr>
                <w:rFonts w:eastAsia="Times New Roman"/>
                <w:color w:val="000000"/>
                <w:sz w:val="20"/>
                <w:szCs w:val="20"/>
              </w:rPr>
              <w:lastRenderedPageBreak/>
              <w:t>У зв’язку з нашим аудитом фiнансової</w:t>
            </w:r>
            <w:r>
              <w:rPr>
                <w:rFonts w:eastAsia="Times New Roman"/>
                <w:color w:val="000000"/>
                <w:sz w:val="20"/>
                <w:szCs w:val="20"/>
              </w:rPr>
              <w:t xml:space="preserve"> звiтностi нашою вiдповiдальнiстю є ознайомитися з iншою iнформацiєю та при цьому розглянути, чи iснує суттєва невiдповiднiсть мiж iншою iнформацiєю та фiнансовою звiтнiстю або нашими знаннями, отриманими пiд час аудиту, або чи ця iнша iнформацiя виглядає </w:t>
            </w:r>
            <w:r>
              <w:rPr>
                <w:rFonts w:eastAsia="Times New Roman"/>
                <w:color w:val="000000"/>
                <w:sz w:val="20"/>
                <w:szCs w:val="20"/>
              </w:rPr>
              <w:t>такою, що мiстить суттєве викривлення.</w:t>
            </w:r>
            <w:r>
              <w:rPr>
                <w:rFonts w:eastAsia="Times New Roman"/>
                <w:color w:val="000000"/>
                <w:sz w:val="20"/>
                <w:szCs w:val="20"/>
              </w:rPr>
              <w:br/>
              <w:t xml:space="preserve">Якщо, на основi проведеної нами роботи, ми доходимо висновку, що iснує суттєве викривлення цiєї iншої iнформацiї, ми зобов’язанi повiдомити про цей факт. Як описано вище у роздiлi «Основа для думки iз застереженням», </w:t>
            </w:r>
            <w:r>
              <w:rPr>
                <w:rFonts w:eastAsia="Times New Roman"/>
                <w:color w:val="000000"/>
                <w:sz w:val="20"/>
                <w:szCs w:val="20"/>
              </w:rPr>
              <w:t>попереднiй аудитор не змiг отримати прийнятнi аудиторськi докази в достатньому обсязi щодо кiлькостi запасiв станом на 31 грудня 2016 р.</w:t>
            </w:r>
            <w:r>
              <w:rPr>
                <w:rFonts w:eastAsia="Times New Roman"/>
                <w:color w:val="000000"/>
                <w:sz w:val="20"/>
                <w:szCs w:val="20"/>
              </w:rPr>
              <w:br/>
              <w:t>Також, як описано вище у роздiлi «Основа для думки iз застереженням», Компанiя у звiтi про фiнансовi результати за рiк,</w:t>
            </w:r>
            <w:r>
              <w:rPr>
                <w:rFonts w:eastAsia="Times New Roman"/>
                <w:color w:val="000000"/>
                <w:sz w:val="20"/>
                <w:szCs w:val="20"/>
              </w:rPr>
              <w:t xml:space="preserve"> що закiнчився 31 грудня 2017р., виправила помилку у сумi 1 532 тис. грн., що вiдноситься до попереднiх перiодiв. Ми дiйшли висновку, що iнша iнформацiя є суттєво викривленою з тiєї ж причини стосовно сум та iнших елементiв в Рiчнiй iнформацiї емiтента цiн</w:t>
            </w:r>
            <w:r>
              <w:rPr>
                <w:rFonts w:eastAsia="Times New Roman"/>
                <w:color w:val="000000"/>
                <w:sz w:val="20"/>
                <w:szCs w:val="20"/>
              </w:rPr>
              <w:t>них паперiв за 2017 рiк, на якi впливає дане питання.</w:t>
            </w:r>
            <w:r>
              <w:rPr>
                <w:rFonts w:eastAsia="Times New Roman"/>
                <w:color w:val="000000"/>
                <w:sz w:val="20"/>
                <w:szCs w:val="20"/>
              </w:rPr>
              <w:br/>
              <w:t>Вiдповiдальнiсть управлiнського персоналу та Спостережної ради за фiнансову звiтнiсть</w:t>
            </w:r>
            <w:r>
              <w:rPr>
                <w:rFonts w:eastAsia="Times New Roman"/>
                <w:color w:val="000000"/>
                <w:sz w:val="20"/>
                <w:szCs w:val="20"/>
              </w:rPr>
              <w:br/>
              <w:t>Управлiнський персонал несе вiдповiдальнiсть за складання i достовiрне подання фiнансової звiтностi вiдповiдно до П(</w:t>
            </w:r>
            <w:r>
              <w:rPr>
                <w:rFonts w:eastAsia="Times New Roman"/>
                <w:color w:val="000000"/>
                <w:sz w:val="20"/>
                <w:szCs w:val="20"/>
              </w:rPr>
              <w:t>с)БО та за таку систему внутрiшнього контролю, яку управлiнський персонал визначає потрiбною для того, щоб забезпечити складання фiнансової звiтностi, що не мiстить суттєвих викривлень внаслiдок шахрайства або помилки.</w:t>
            </w:r>
            <w:r>
              <w:rPr>
                <w:rFonts w:eastAsia="Times New Roman"/>
                <w:color w:val="000000"/>
                <w:sz w:val="20"/>
                <w:szCs w:val="20"/>
              </w:rPr>
              <w:br/>
              <w:t>При складаннi фiнансової звiтностi уп</w:t>
            </w:r>
            <w:r>
              <w:rPr>
                <w:rFonts w:eastAsia="Times New Roman"/>
                <w:color w:val="000000"/>
                <w:sz w:val="20"/>
                <w:szCs w:val="20"/>
              </w:rPr>
              <w:t>равлiнський персонал несе вiдповiдальнiсть за оцiнку здатностi Компанiї продовжувати свою дiяльнiсть на безперервнiй основi, розкриваючи, де це застосовно, питання, що стосуються безперервностi дiяльностi, та використовуючи припущення про безперервнiсть дi</w:t>
            </w:r>
            <w:r>
              <w:rPr>
                <w:rFonts w:eastAsia="Times New Roman"/>
                <w:color w:val="000000"/>
                <w:sz w:val="20"/>
                <w:szCs w:val="20"/>
              </w:rPr>
              <w:t>яльностi як основи для бухгалтерського облiку, окрiм випадкiв, коли управлiнський персонал або планує лiквiдувати Компанiю чи припинити дiяльнiсть, або не має iнших реальних альтернатив цьому.</w:t>
            </w:r>
            <w:r>
              <w:rPr>
                <w:rFonts w:eastAsia="Times New Roman"/>
                <w:color w:val="000000"/>
                <w:sz w:val="20"/>
                <w:szCs w:val="20"/>
              </w:rPr>
              <w:br/>
              <w:t>Спостережна рада несе вiдповiдальнiсть за нагляд за процесом фi</w:t>
            </w:r>
            <w:r>
              <w:rPr>
                <w:rFonts w:eastAsia="Times New Roman"/>
                <w:color w:val="000000"/>
                <w:sz w:val="20"/>
                <w:szCs w:val="20"/>
              </w:rPr>
              <w:t>нансового звiтування Компанiї.</w:t>
            </w:r>
            <w:r>
              <w:rPr>
                <w:rFonts w:eastAsia="Times New Roman"/>
                <w:color w:val="000000"/>
                <w:sz w:val="20"/>
                <w:szCs w:val="20"/>
              </w:rPr>
              <w:br/>
              <w:t>Вiдповiдальнiсть аудитора за аудит фiнансової звiтностi</w:t>
            </w:r>
            <w:r>
              <w:rPr>
                <w:rFonts w:eastAsia="Times New Roman"/>
                <w:color w:val="000000"/>
                <w:sz w:val="20"/>
                <w:szCs w:val="20"/>
              </w:rPr>
              <w:br/>
              <w:t>Нашими цiлями є отримання обґрунтованої впевненостi, що фiнансова звiтнiсть в цiлому не мiстить суттєвого викривлення внаслiдок шахрайства або помилки, та випуск звiту а</w:t>
            </w:r>
            <w:r>
              <w:rPr>
                <w:rFonts w:eastAsia="Times New Roman"/>
                <w:color w:val="000000"/>
                <w:sz w:val="20"/>
                <w:szCs w:val="20"/>
              </w:rPr>
              <w:t>удитора, що мiстить нашу думку. Обґрунтована впевненiсть є високим рiвнем впевненостi, проте не гарантує, що аудит, проведений вiдповiдно до МСА, завжди виявить суттєве викривлення, коли воно iснує. Викривлення можуть бути результатом шахрайства або помилк</w:t>
            </w:r>
            <w:r>
              <w:rPr>
                <w:rFonts w:eastAsia="Times New Roman"/>
                <w:color w:val="000000"/>
                <w:sz w:val="20"/>
                <w:szCs w:val="20"/>
              </w:rPr>
              <w:t>и; вони вважаються суттєвими, якщо окремо або в сукупностi, як обґрунтовано очiкується, вони можуть впливати на економiчнi рiшення користувачiв, що приймаються на основi цiєї фiнансової звiтностi.</w:t>
            </w:r>
            <w:r>
              <w:rPr>
                <w:rFonts w:eastAsia="Times New Roman"/>
                <w:color w:val="000000"/>
                <w:sz w:val="20"/>
                <w:szCs w:val="20"/>
              </w:rPr>
              <w:br/>
              <w:t xml:space="preserve">Виконуючи аудит вiдповiдно до вимог МСА, ми використовуємо </w:t>
            </w:r>
            <w:r>
              <w:rPr>
                <w:rFonts w:eastAsia="Times New Roman"/>
                <w:color w:val="000000"/>
                <w:sz w:val="20"/>
                <w:szCs w:val="20"/>
              </w:rPr>
              <w:t>професiйне судження та професiйний скептицизм протягом всього завдання з аудиту. Окрiм того, ми:</w:t>
            </w:r>
            <w:r>
              <w:rPr>
                <w:rFonts w:eastAsia="Times New Roman"/>
                <w:color w:val="000000"/>
                <w:sz w:val="20"/>
                <w:szCs w:val="20"/>
              </w:rPr>
              <w:br/>
              <w:t>• iдентифiкуємо та оцiнюємо ризики суттєвого викривлення фiнансової звiтностi внаслiдок шахрайства чи помилки, розробляємо та виконуємо аудиторськi процедури у</w:t>
            </w:r>
            <w:r>
              <w:rPr>
                <w:rFonts w:eastAsia="Times New Roman"/>
                <w:color w:val="000000"/>
                <w:sz w:val="20"/>
                <w:szCs w:val="20"/>
              </w:rPr>
              <w:t xml:space="preserve"> вiдповiдь на цi ризики, та отримуємо аудиторськi докази, що є достатнiми та прийнятними для використання їх як основи для нашої думки. Ризик невиявлення суттєвого викривлення внаслiдок шахрайства є вищим, нiж для викривлення внаслiдок помилки, оскiльки ша</w:t>
            </w:r>
            <w:r>
              <w:rPr>
                <w:rFonts w:eastAsia="Times New Roman"/>
                <w:color w:val="000000"/>
                <w:sz w:val="20"/>
                <w:szCs w:val="20"/>
              </w:rPr>
              <w:t>храйство може включати змову, пiдробку, навмиснi пропуски, невiрнi твердження або нехтування заходами внутрiшнього контролю;</w:t>
            </w:r>
            <w:r>
              <w:rPr>
                <w:rFonts w:eastAsia="Times New Roman"/>
                <w:color w:val="000000"/>
                <w:sz w:val="20"/>
                <w:szCs w:val="20"/>
              </w:rPr>
              <w:br/>
              <w:t>• отримуємо розумiння заходiв внутрiшнього контролю, що стосуються аудиту, для розробки аудиторських процедур, якi б вiдповiдали об</w:t>
            </w:r>
            <w:r>
              <w:rPr>
                <w:rFonts w:eastAsia="Times New Roman"/>
                <w:color w:val="000000"/>
                <w:sz w:val="20"/>
                <w:szCs w:val="20"/>
              </w:rPr>
              <w:t>ставинам, а не для висловлення думки щодо ефективностi системи внутрiшнього контролю Компанiї;</w:t>
            </w:r>
            <w:r>
              <w:rPr>
                <w:rFonts w:eastAsia="Times New Roman"/>
                <w:color w:val="000000"/>
                <w:sz w:val="20"/>
                <w:szCs w:val="20"/>
              </w:rPr>
              <w:br/>
              <w:t>• оцiнюємо прийнятнiсть застосованих облiкових полiтик та обґрунтованiсть облiкових оцiнок i вiдповiдних розкриттiв iнформацiї, зроблених управлiнським персонало</w:t>
            </w:r>
            <w:r>
              <w:rPr>
                <w:rFonts w:eastAsia="Times New Roman"/>
                <w:color w:val="000000"/>
                <w:sz w:val="20"/>
                <w:szCs w:val="20"/>
              </w:rPr>
              <w:t>м;</w:t>
            </w:r>
            <w:r>
              <w:rPr>
                <w:rFonts w:eastAsia="Times New Roman"/>
                <w:color w:val="000000"/>
                <w:sz w:val="20"/>
                <w:szCs w:val="20"/>
              </w:rPr>
              <w:br/>
              <w:t>?</w:t>
            </w:r>
            <w:r>
              <w:rPr>
                <w:rFonts w:eastAsia="Times New Roman"/>
                <w:color w:val="000000"/>
                <w:sz w:val="20"/>
                <w:szCs w:val="20"/>
              </w:rPr>
              <w:br/>
              <w:t xml:space="preserve">• доходимо висновку щодо прийнятностi використання управлiнським персоналом припущення про безперервнiсть дiяльностi як основи для бухгалтерського облiку та, на основi отриманих аудиторських доказiв, доходимо висновку, чи iснує суттєва невизначенiсть </w:t>
            </w:r>
            <w:r>
              <w:rPr>
                <w:rFonts w:eastAsia="Times New Roman"/>
                <w:color w:val="000000"/>
                <w:sz w:val="20"/>
                <w:szCs w:val="20"/>
              </w:rPr>
              <w:t>щодо подiй або умов, що може поставити пiд значний сумнiв здатнiсть Компанiї продовжувати свою дiяльнiсть на безперервнiй основi. Якщо ми доходимо висновку щодо iснування такої суттєвої невизначеностi, ми повиннi привернути увагу в нашому звiтi аудитора до</w:t>
            </w:r>
            <w:r>
              <w:rPr>
                <w:rFonts w:eastAsia="Times New Roman"/>
                <w:color w:val="000000"/>
                <w:sz w:val="20"/>
                <w:szCs w:val="20"/>
              </w:rPr>
              <w:t xml:space="preserve"> вiдповiдних розкриттiв iнформацiї у фiнансовiй звiтностi або, якщо такi розкриття iнформацiї є неналежними, модифiкувати свою думку. Нашi висновки ґрунтуються на аудиторських доказах, отриманих до дати нашого звiту аудитора. Тим не менш, майбутнi подiї аб</w:t>
            </w:r>
            <w:r>
              <w:rPr>
                <w:rFonts w:eastAsia="Times New Roman"/>
                <w:color w:val="000000"/>
                <w:sz w:val="20"/>
                <w:szCs w:val="20"/>
              </w:rPr>
              <w:t>о умови можуть примусити Компанiю припинити свою дiяльнiсть на безперервнiй основi;</w:t>
            </w:r>
            <w:r>
              <w:rPr>
                <w:rFonts w:eastAsia="Times New Roman"/>
                <w:color w:val="000000"/>
                <w:sz w:val="20"/>
                <w:szCs w:val="20"/>
              </w:rPr>
              <w:br/>
              <w:t>• оцiнюємо загальне подання, структуру та змiст фiнансової звiтностi включно з розкриттями iнформацiї, а також те, чи показує фiнансова звiтнiсть операцiї та подiї, що лежа</w:t>
            </w:r>
            <w:r>
              <w:rPr>
                <w:rFonts w:eastAsia="Times New Roman"/>
                <w:color w:val="000000"/>
                <w:sz w:val="20"/>
                <w:szCs w:val="20"/>
              </w:rPr>
              <w:t>ть в основi її складання, так, щоб досягти достовiрного подання.</w:t>
            </w:r>
            <w:r>
              <w:rPr>
                <w:rFonts w:eastAsia="Times New Roman"/>
                <w:color w:val="000000"/>
                <w:sz w:val="20"/>
                <w:szCs w:val="20"/>
              </w:rPr>
              <w:br/>
              <w:t>Ми повiдомляємо Спостережнiй радi разом з iншими питаннями iнформацiю про запланований обсяг та час проведення аудиту та суттєвi аудиторськi результати, включаючи будь-якi суттєвi недолiки си</w:t>
            </w:r>
            <w:r>
              <w:rPr>
                <w:rFonts w:eastAsia="Times New Roman"/>
                <w:color w:val="000000"/>
                <w:sz w:val="20"/>
                <w:szCs w:val="20"/>
              </w:rPr>
              <w:t>стеми внутрiшнього контролю, виявленi нами пiд час аудиту.</w:t>
            </w:r>
            <w:r>
              <w:rPr>
                <w:rFonts w:eastAsia="Times New Roman"/>
                <w:color w:val="000000"/>
                <w:sz w:val="20"/>
                <w:szCs w:val="20"/>
              </w:rPr>
              <w:br/>
            </w:r>
            <w:r>
              <w:rPr>
                <w:rFonts w:eastAsia="Times New Roman"/>
                <w:color w:val="000000"/>
                <w:sz w:val="20"/>
                <w:szCs w:val="20"/>
              </w:rPr>
              <w:br/>
              <w:t>м. Київ, Україна</w:t>
            </w:r>
            <w:r>
              <w:rPr>
                <w:rFonts w:eastAsia="Times New Roman"/>
                <w:color w:val="000000"/>
                <w:sz w:val="20"/>
                <w:szCs w:val="20"/>
              </w:rPr>
              <w:br/>
              <w:t>26 квiтня 2018 року</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lastRenderedPageBreak/>
              <w:t>д/н</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д/н</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lastRenderedPageBreak/>
              <w:t>д/н</w:t>
            </w:r>
          </w:p>
        </w:tc>
      </w:tr>
    </w:tbl>
    <w:p w:rsidR="00000000" w:rsidRDefault="00D95DDF">
      <w:pPr>
        <w:pStyle w:val="small-text"/>
        <w:rPr>
          <w:color w:val="000000"/>
        </w:rPr>
      </w:pPr>
      <w:r>
        <w:rPr>
          <w:color w:val="000000"/>
        </w:rPr>
        <w:t>* Зазначаються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w:t>
      </w:r>
      <w:r>
        <w:rPr>
          <w:color w:val="000000"/>
        </w:rPr>
        <w:t>ку у паспорті).</w:t>
      </w:r>
      <w:r>
        <w:rPr>
          <w:color w:val="000000"/>
        </w:rPr>
        <w:br/>
        <w:t>** Заповнюється емітентами – професійними учасниками ринку цінних паперів.</w:t>
      </w:r>
    </w:p>
    <w:p w:rsidR="00000000" w:rsidRDefault="00D95DDF">
      <w:pPr>
        <w:rPr>
          <w:rFonts w:eastAsia="Times New Roman"/>
          <w:color w:val="000000"/>
        </w:rPr>
        <w:sectPr w:rsidR="00000000">
          <w:pgSz w:w="11907" w:h="16840"/>
          <w:pgMar w:top="1134" w:right="851" w:bottom="851" w:left="851" w:header="0" w:footer="0" w:gutter="0"/>
          <w:cols w:space="720"/>
        </w:sectPr>
      </w:pPr>
    </w:p>
    <w:p w:rsidR="00000000" w:rsidRDefault="00D95DDF">
      <w:pPr>
        <w:pStyle w:val="3"/>
        <w:rPr>
          <w:rFonts w:eastAsia="Times New Roman"/>
          <w:color w:val="000000"/>
        </w:rPr>
      </w:pPr>
      <w:r>
        <w:rPr>
          <w:rFonts w:eastAsia="Times New Roman"/>
          <w:color w:val="000000"/>
        </w:rPr>
        <w:lastRenderedPageBreak/>
        <w:t>Інформація про стан корпоративного управління</w:t>
      </w:r>
    </w:p>
    <w:p w:rsidR="00000000" w:rsidRDefault="00D95DDF">
      <w:pPr>
        <w:pStyle w:val="3"/>
        <w:rPr>
          <w:rFonts w:eastAsia="Times New Roman"/>
          <w:color w:val="000000"/>
        </w:rPr>
      </w:pPr>
      <w:r>
        <w:rPr>
          <w:rFonts w:eastAsia="Times New Roman"/>
          <w:color w:val="000000"/>
        </w:rPr>
        <w:t>ЗАГАЛЬНІ ЗБОРИ АКЦІОНЕРІВ</w:t>
      </w:r>
    </w:p>
    <w:p w:rsidR="00000000" w:rsidRDefault="00D95DDF">
      <w:pPr>
        <w:pStyle w:val="4"/>
        <w:jc w:val="left"/>
        <w:rPr>
          <w:rFonts w:eastAsia="Times New Roman"/>
          <w:color w:val="000000"/>
        </w:rPr>
      </w:pPr>
      <w:r>
        <w:rPr>
          <w:rFonts w:eastAsia="Times New Roman"/>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firstRow="1" w:lastRow="0" w:firstColumn="1" w:lastColumn="0" w:noHBand="0" w:noVBand="1"/>
      </w:tblPr>
      <w:tblGrid>
        <w:gridCol w:w="1018"/>
        <w:gridCol w:w="2038"/>
        <w:gridCol w:w="4076"/>
        <w:gridCol w:w="3057"/>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Інше (запишіть): д/н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Інше (запишіть): д/н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 xml:space="preserve">Які були основні причини скликання останніх позачергових зборів?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lastRenderedPageBreak/>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Інше (запишіть): Д/н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845"/>
        <w:gridCol w:w="360"/>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Чи проводились у звітному році загальні збори акціонерів у формі заочного голосування? (так/ні)</w:t>
            </w:r>
            <w:r>
              <w:rPr>
                <w:rFonts w:eastAsia="Times New Roman"/>
                <w:b/>
                <w:bCs/>
                <w:color w:val="000000"/>
              </w:rPr>
              <w:t xml:space="preserve">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Ні</w:t>
            </w:r>
          </w:p>
        </w:tc>
      </w:tr>
    </w:tbl>
    <w:p w:rsidR="00000000" w:rsidRDefault="00D95DDF">
      <w:pPr>
        <w:pStyle w:val="4"/>
        <w:jc w:val="left"/>
        <w:rPr>
          <w:rFonts w:eastAsia="Times New Roman"/>
          <w:color w:val="000000"/>
        </w:rPr>
      </w:pPr>
      <w:r>
        <w:rPr>
          <w:rFonts w:eastAsia="Times New Roman"/>
          <w:color w:val="000000"/>
        </w:rPr>
        <w:t>У разі скликання позачергових загальних зборів зазначаються їх ініціатори:</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Акціонери (акціонер), які на день подання вимоги сукупно є власниками 10 і більше відсотків простих акцій товариства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д/н</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Інше (зазначити)</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д/н</w:t>
            </w:r>
          </w:p>
        </w:tc>
      </w:tr>
    </w:tbl>
    <w:p w:rsidR="00000000" w:rsidRDefault="00D95DDF">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767"/>
        <w:gridCol w:w="438"/>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У разі скликання, але не проведення чергових загальних зборів зазначається причина їх непроведення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д/н</w:t>
            </w:r>
          </w:p>
        </w:tc>
      </w:tr>
    </w:tbl>
    <w:p w:rsidR="00000000" w:rsidRDefault="00D95DDF">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767"/>
        <w:gridCol w:w="438"/>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У разі скликання, але не проведення позачергових загальних зборів зазначається причина їх непроведення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д/н</w:t>
            </w:r>
          </w:p>
        </w:tc>
      </w:tr>
    </w:tbl>
    <w:p w:rsidR="00000000" w:rsidRDefault="00D95DDF">
      <w:pPr>
        <w:pStyle w:val="3"/>
        <w:rPr>
          <w:rFonts w:eastAsia="Times New Roman"/>
          <w:color w:val="000000"/>
        </w:rPr>
      </w:pPr>
      <w:r>
        <w:rPr>
          <w:rFonts w:eastAsia="Times New Roman"/>
          <w:color w:val="000000"/>
        </w:rPr>
        <w:t>ОРГАНИ УПРАВЛІННЯ</w:t>
      </w:r>
    </w:p>
    <w:p w:rsidR="00000000" w:rsidRDefault="00D95DDF">
      <w:pPr>
        <w:pStyle w:val="4"/>
        <w:jc w:val="left"/>
        <w:rPr>
          <w:rFonts w:eastAsia="Times New Roman"/>
          <w:color w:val="000000"/>
        </w:rPr>
      </w:pPr>
      <w:r>
        <w:rPr>
          <w:rFonts w:eastAsia="Times New Roman"/>
          <w:color w:val="000000"/>
        </w:rPr>
        <w:t>Який склад наглядової ради (за наявності)?</w:t>
      </w:r>
    </w:p>
    <w:tbl>
      <w:tblPr>
        <w:tblW w:w="5000" w:type="pct"/>
        <w:tblCellMar>
          <w:top w:w="15" w:type="dxa"/>
          <w:left w:w="15" w:type="dxa"/>
          <w:bottom w:w="15" w:type="dxa"/>
          <w:right w:w="15" w:type="dxa"/>
        </w:tblCellMar>
        <w:tblLook w:val="04A0" w:firstRow="1" w:lastRow="0" w:firstColumn="1" w:lastColumn="0" w:noHBand="0" w:noVBand="1"/>
      </w:tblPr>
      <w:tblGrid>
        <w:gridCol w:w="8661"/>
        <w:gridCol w:w="1528"/>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(осіб)</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Кількість членів наглядової ради,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членів наглядової ради -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членів наглядової ради - представників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членів наглядової ради - незалежних директорів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членів наглядової ради -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членів наглядової ради - акціоне</w:t>
            </w:r>
            <w:r>
              <w:rPr>
                <w:rFonts w:eastAsia="Times New Roman"/>
                <w:color w:val="000000"/>
                <w:sz w:val="20"/>
                <w:szCs w:val="20"/>
              </w:rPr>
              <w:t>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Чи проводила наглядова рада самооцінку?</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д/н</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lastRenderedPageBreak/>
              <w:t>д/н</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965"/>
        <w:gridCol w:w="240"/>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5</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iншi комiтети не створено.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д/н</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д/н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rPr>
                <w:rFonts w:eastAsia="Times New Roman"/>
                <w:color w:val="000000"/>
              </w:rPr>
            </w:pPr>
            <w:r>
              <w:rPr>
                <w:rFonts w:eastAsia="Times New Roman"/>
                <w:color w:val="000000"/>
              </w:rPr>
              <w:t>д/н</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9845"/>
        <w:gridCol w:w="360"/>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Ні</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д/н</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Інше (запишіть):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lastRenderedPageBreak/>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д/н</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8209"/>
        <w:gridCol w:w="1996"/>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так, створено ревізійну комісію</w:t>
            </w:r>
          </w:p>
        </w:tc>
      </w:tr>
    </w:tbl>
    <w:p w:rsidR="00000000" w:rsidRDefault="00D95DDF">
      <w:pPr>
        <w:pStyle w:val="4"/>
        <w:jc w:val="left"/>
        <w:rPr>
          <w:rFonts w:eastAsia="Times New Roman"/>
          <w:color w:val="000000"/>
        </w:rPr>
      </w:pPr>
      <w:r>
        <w:rPr>
          <w:rFonts w:eastAsia="Times New Roman"/>
          <w:color w:val="000000"/>
        </w:rPr>
        <w:t>Якщо в товаристві створено ревізійну комісію:</w:t>
      </w:r>
    </w:p>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кількість членів ревізійної комісії 3 осіб;</w:t>
            </w:r>
          </w:p>
        </w:tc>
      </w:tr>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Скільки разів на рік у середньому відбувалося засідання ревізійної комісії протягом останніх трьох років? 1</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Відповідно до статуту вашого акціонерного товариства, до компетенції якого з органів (загальних збор</w:t>
      </w:r>
      <w:r>
        <w:rPr>
          <w:rFonts w:eastAsia="Times New Roman"/>
          <w:color w:val="000000"/>
        </w:rPr>
        <w:t xml:space="preserve">ів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firstRow="1" w:lastRow="0" w:firstColumn="1" w:lastColumn="0" w:noHBand="0" w:noVBand="1"/>
      </w:tblPr>
      <w:tblGrid>
        <w:gridCol w:w="5416"/>
        <w:gridCol w:w="1085"/>
        <w:gridCol w:w="1096"/>
        <w:gridCol w:w="1251"/>
        <w:gridCol w:w="1341"/>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lastRenderedPageBreak/>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Прийняття р</w:t>
            </w:r>
            <w:r>
              <w:rPr>
                <w:rFonts w:eastAsia="Times New Roman"/>
                <w:color w:val="000000"/>
                <w:sz w:val="20"/>
                <w:szCs w:val="20"/>
              </w:rPr>
              <w:t xml:space="preserve">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Чи містить статут або внутрішні документи акці</w:t>
            </w:r>
            <w:r>
              <w:rPr>
                <w:rFonts w:eastAsia="Times New Roman"/>
                <w:b/>
                <w:bCs/>
                <w:color w:val="000000"/>
              </w:rPr>
              <w:t>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Ні</w:t>
            </w:r>
          </w:p>
        </w:tc>
      </w:tr>
    </w:tbl>
    <w:p w:rsidR="00000000" w:rsidRDefault="00D95DDF">
      <w:pPr>
        <w:rPr>
          <w:rFonts w:eastAsia="Times New Roman"/>
          <w:color w:val="000000"/>
        </w:rPr>
      </w:pPr>
      <w:r>
        <w:rPr>
          <w:rFonts w:eastAsia="Times New Roman"/>
          <w:color w:val="000000"/>
        </w:rPr>
        <w:br/>
      </w:r>
    </w:p>
    <w:p w:rsidR="00000000" w:rsidRDefault="00D95DDF">
      <w:pPr>
        <w:pStyle w:val="4"/>
        <w:jc w:val="left"/>
        <w:rPr>
          <w:rFonts w:eastAsia="Times New Roman"/>
          <w:color w:val="000000"/>
        </w:rPr>
      </w:pPr>
      <w:r>
        <w:rPr>
          <w:rFonts w:eastAsia="Times New Roman"/>
          <w:color w:val="000000"/>
        </w:rPr>
        <w:t xml:space="preserve">Які документи існують у вашому акціонерному товаристві?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д/н</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firstRow="1" w:lastRow="0" w:firstColumn="1" w:lastColumn="0" w:noHBand="0" w:noVBand="1"/>
      </w:tblPr>
      <w:tblGrid>
        <w:gridCol w:w="2658"/>
        <w:gridCol w:w="1811"/>
        <w:gridCol w:w="1814"/>
        <w:gridCol w:w="1407"/>
        <w:gridCol w:w="1139"/>
        <w:gridCol w:w="1360"/>
      </w:tblGrid>
      <w:tr w:rsidR="00000000">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Публікується у пресі, оприлюднюється в загальнодоступній інформаційній базі даних НКЦПФР про ринок цінних п</w:t>
            </w:r>
            <w:r>
              <w:rPr>
                <w:rFonts w:eastAsia="Times New Roman"/>
                <w:b/>
                <w:bCs/>
                <w:color w:val="000000"/>
                <w:sz w:val="20"/>
                <w:szCs w:val="20"/>
              </w:rPr>
              <w:t xml:space="preserve">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lastRenderedPageBreak/>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Ні</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Ні</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Скільки разів на рік у середньому проводилися аудиторські перевірки акціонерного товариства зовнішнім аудитором протягом остан</w:t>
      </w:r>
      <w:r>
        <w:rPr>
          <w:rFonts w:eastAsia="Times New Roman"/>
          <w:color w:val="000000"/>
        </w:rPr>
        <w:t>ніх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д/н</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Ні</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 xml:space="preserve">З якої причини було змінено аудитора?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д/н</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lastRenderedPageBreak/>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д/н</w:t>
            </w: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д/н</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000000" w:rsidRDefault="00D95DDF">
      <w:pPr>
        <w:pStyle w:val="3"/>
        <w:rPr>
          <w:rFonts w:eastAsia="Times New Roman"/>
          <w:color w:val="000000"/>
        </w:rPr>
      </w:pPr>
      <w:r>
        <w:rPr>
          <w:rFonts w:eastAsia="Times New Roman"/>
          <w:color w:val="000000"/>
        </w:rPr>
        <w:t>ЗАЛУЧЕННЯ ІНВЕСТИЦІЙ ТА ВДОСКОНАЛЕННЯ ПРАКТИКИ КОРПОРАТИВНОГО УПРАВЛІННЯ</w:t>
      </w:r>
    </w:p>
    <w:p w:rsidR="00000000" w:rsidRDefault="00D95DDF">
      <w:pPr>
        <w:pStyle w:val="4"/>
        <w:jc w:val="left"/>
        <w:rPr>
          <w:rFonts w:eastAsia="Times New Roman"/>
          <w:color w:val="000000"/>
        </w:rPr>
      </w:pPr>
      <w:r>
        <w:rPr>
          <w:rFonts w:eastAsia="Times New Roman"/>
          <w:color w:val="000000"/>
        </w:rPr>
        <w:t>Чи планує ваш</w:t>
      </w:r>
      <w:r>
        <w:rPr>
          <w:rFonts w:eastAsia="Times New Roman"/>
          <w:color w:val="000000"/>
        </w:rPr>
        <w:t>е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firstRow="1" w:lastRow="0" w:firstColumn="1" w:lastColumn="0" w:noHBand="0" w:noVBand="1"/>
      </w:tblPr>
      <w:tblGrid>
        <w:gridCol w:w="7133"/>
        <w:gridCol w:w="1528"/>
        <w:gridCol w:w="1528"/>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Інше (запишіть): д/н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r>
    </w:tbl>
    <w:p w:rsidR="00000000" w:rsidRDefault="00D95DDF">
      <w:pPr>
        <w:rPr>
          <w:rFonts w:eastAsia="Times New Roman"/>
          <w:color w:val="000000"/>
        </w:rPr>
      </w:pPr>
    </w:p>
    <w:p w:rsidR="00000000" w:rsidRDefault="00D95DDF">
      <w:pPr>
        <w:pStyle w:val="4"/>
        <w:jc w:val="left"/>
        <w:rPr>
          <w:rFonts w:eastAsia="Times New Roman"/>
          <w:color w:val="000000"/>
        </w:rPr>
      </w:pPr>
      <w:r>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firstRow="1" w:lastRow="0" w:firstColumn="1" w:lastColumn="0" w:noHBand="0" w:noVBand="1"/>
      </w:tblPr>
      <w:tblGrid>
        <w:gridCol w:w="8661"/>
        <w:gridCol w:w="1528"/>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D95DDF">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Чи планує ваше акціонерне товариство включи</w:t>
            </w:r>
            <w:r>
              <w:rPr>
                <w:rFonts w:eastAsia="Times New Roman"/>
                <w:b/>
                <w:bCs/>
                <w:color w:val="000000"/>
              </w:rPr>
              <w:t>ти власні акції до лістингу фондових бірж протягом наступних трьох років? (так/ні/не визначились) Ні</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lastRenderedPageBreak/>
              <w:t>Чи змінювало акціонерне товариство особу, яка веде облік прав власності на акції у депозитарній системі України протягом останніх трьох років? Ні</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Ні</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У разі наявності у акціонерного товариства кодексу (принципів, правил) корпоративного управління вкажіть дату його прийняття: ; яким органом управлінн</w:t>
            </w:r>
            <w:r>
              <w:rPr>
                <w:rFonts w:eastAsia="Times New Roman"/>
                <w:b/>
                <w:bCs/>
                <w:color w:val="000000"/>
              </w:rPr>
              <w:t xml:space="preserve">я прийнятий: д/н </w:t>
            </w:r>
          </w:p>
        </w:tc>
      </w:tr>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 xml:space="preserve">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 д/н </w:t>
            </w:r>
          </w:p>
        </w:tc>
      </w:tr>
      <w:tr w:rsidR="00000000">
        <w:tc>
          <w:tcPr>
            <w:tcW w:w="0" w:type="auto"/>
            <w:tcMar>
              <w:top w:w="60" w:type="dxa"/>
              <w:left w:w="60" w:type="dxa"/>
              <w:bottom w:w="60" w:type="dxa"/>
              <w:right w:w="60" w:type="dxa"/>
            </w:tcMar>
            <w:vAlign w:val="center"/>
            <w:hideMark/>
          </w:tcPr>
          <w:p w:rsidR="00000000" w:rsidRDefault="00D95DDF">
            <w:pPr>
              <w:rPr>
                <w:rFonts w:eastAsia="Times New Roman"/>
                <w:b/>
                <w:bCs/>
                <w:color w:val="000000"/>
              </w:rPr>
            </w:pPr>
            <w:r>
              <w:rPr>
                <w:rFonts w:eastAsia="Times New Roman"/>
                <w:b/>
                <w:bCs/>
                <w:color w:val="000000"/>
              </w:rPr>
              <w:t>Вкажіть інформацію щодо дотримання/недотримання кодексу корпор</w:t>
            </w:r>
            <w:r>
              <w:rPr>
                <w:rFonts w:eastAsia="Times New Roman"/>
                <w:b/>
                <w:bCs/>
                <w:color w:val="000000"/>
              </w:rPr>
              <w:t>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д/н</w:t>
            </w:r>
          </w:p>
        </w:tc>
      </w:tr>
    </w:tbl>
    <w:p w:rsidR="00000000" w:rsidRDefault="00D95DDF">
      <w:pPr>
        <w:rPr>
          <w:rFonts w:eastAsia="Times New Roman"/>
          <w:color w:val="000000"/>
        </w:rPr>
      </w:pPr>
      <w:r>
        <w:rPr>
          <w:rFonts w:eastAsia="Times New Roman"/>
          <w:color w:val="000000"/>
        </w:rPr>
        <w:br/>
      </w:r>
      <w:r>
        <w:rPr>
          <w:rFonts w:eastAsia="Times New Roman"/>
          <w:color w:val="000000"/>
        </w:rPr>
        <w:br/>
      </w:r>
    </w:p>
    <w:p w:rsidR="00000000" w:rsidRDefault="00D95DDF">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39"/>
        <w:gridCol w:w="4589"/>
        <w:gridCol w:w="2039"/>
        <w:gridCol w:w="1530"/>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2018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Приватне акцiонерне товариство "Стрийська швейна фабрика "Стрiтекс"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05468127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D95DDF">
            <w:pP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4611200000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D95DDF">
            <w:pP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230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D95DDF">
            <w:pP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14.12</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297</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в.Новакiвського 5 м.Стрий Львiвська обл., 82400</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 </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V</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r>
    </w:tbl>
    <w:p w:rsidR="00000000" w:rsidRDefault="00D95DDF">
      <w:pPr>
        <w:rPr>
          <w:rFonts w:eastAsia="Times New Roman"/>
          <w:color w:val="000000"/>
        </w:rPr>
      </w:pPr>
    </w:p>
    <w:p w:rsidR="00000000" w:rsidRDefault="00D95DDF">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31.12.2017 р.</w:t>
      </w:r>
    </w:p>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586"/>
        <w:gridCol w:w="1019"/>
        <w:gridCol w:w="1528"/>
        <w:gridCol w:w="1528"/>
        <w:gridCol w:w="1528"/>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 Необоротні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1816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6206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5984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4674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lastRenderedPageBreak/>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1996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1518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1944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5993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6866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364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9607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4459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9607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4459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lastRenderedPageBreak/>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19198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19417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21194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20935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586"/>
        <w:gridCol w:w="1019"/>
        <w:gridCol w:w="1528"/>
        <w:gridCol w:w="1528"/>
        <w:gridCol w:w="1528"/>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-5334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-3883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-11555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lastRenderedPageBreak/>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r>
            <w:r>
              <w:rPr>
                <w:rFonts w:eastAsia="Times New Roman"/>
                <w:color w:val="000000"/>
                <w:sz w:val="20"/>
                <w:szCs w:val="20"/>
              </w:rP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21317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1331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3424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25275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25077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32490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21194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20935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82"/>
        <w:gridCol w:w="6123"/>
      </w:tblGrid>
      <w:tr w:rsidR="00000000">
        <w:tc>
          <w:tcPr>
            <w:tcW w:w="2000" w:type="pct"/>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д/н</w:t>
            </w:r>
          </w:p>
        </w:tc>
      </w:tr>
      <w:tr w:rsidR="00000000">
        <w:tc>
          <w:tcPr>
            <w:tcW w:w="0" w:type="auto"/>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Коколюс Ярослав Володимирович</w:t>
            </w:r>
          </w:p>
        </w:tc>
      </w:tr>
      <w:tr w:rsidR="00000000">
        <w:tc>
          <w:tcPr>
            <w:tcW w:w="0" w:type="auto"/>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Семенiв Володимир Адольфович</w:t>
            </w:r>
          </w:p>
        </w:tc>
      </w:tr>
    </w:tbl>
    <w:p w:rsidR="00000000" w:rsidRDefault="00D95DDF">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39"/>
        <w:gridCol w:w="4589"/>
        <w:gridCol w:w="2039"/>
        <w:gridCol w:w="1530"/>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2018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Приватне акцiонерне товариство "Стрийська швейна фабрика "Стрiтекс"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05468127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r>
    </w:tbl>
    <w:p w:rsidR="00000000" w:rsidRDefault="00D95DDF">
      <w:pPr>
        <w:rPr>
          <w:rFonts w:eastAsia="Times New Roman"/>
          <w:color w:val="000000"/>
        </w:rPr>
      </w:pPr>
    </w:p>
    <w:p w:rsidR="00000000" w:rsidRDefault="00D95DDF">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12 місяців 2017 р.</w:t>
      </w:r>
    </w:p>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jc w:val="center"/>
              <w:rPr>
                <w:rFonts w:eastAsia="Times New Roman"/>
                <w:color w:val="000000"/>
              </w:rPr>
            </w:pPr>
            <w:r>
              <w:rPr>
                <w:rFonts w:eastAsia="Times New Roman"/>
                <w:color w:val="000000"/>
              </w:rPr>
              <w:t>I. ФІНАНСОВІ РЕЗУЛЬТАТИ</w:t>
            </w:r>
          </w:p>
        </w:tc>
      </w:tr>
    </w:tbl>
    <w:p w:rsidR="00000000" w:rsidRDefault="00D95DDF">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094"/>
        <w:gridCol w:w="1019"/>
        <w:gridCol w:w="2038"/>
        <w:gridCol w:w="2038"/>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76254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70966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( 75872 )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( 63172 )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382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7794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4740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1146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( 4538 )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( 4788 )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( 699 )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( 1314 )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( 2657 )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( 1474 )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lastRenderedPageBreak/>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b/>
                <w:bCs/>
                <w:color w:val="000000"/>
                <w:sz w:val="20"/>
                <w:szCs w:val="20"/>
              </w:rPr>
              <w:t>Фінансовий результат від операційної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1364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( 2772 )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фінанс</w:t>
            </w:r>
            <w:r>
              <w:rPr>
                <w:rFonts w:eastAsia="Times New Roman"/>
                <w:color w:val="000000"/>
                <w:sz w:val="20"/>
                <w:szCs w:val="20"/>
              </w:rPr>
              <w:t>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( 428 )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( 417 )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( 3805 )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( 2709 )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( 6953 )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( 1762 )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719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649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Прибуток (збиток) від припиненої діяльност</w:t>
            </w:r>
            <w:r>
              <w:rPr>
                <w:rFonts w:eastAsia="Times New Roman"/>
                <w:color w:val="000000"/>
                <w:sz w:val="20"/>
                <w:szCs w:val="20"/>
              </w:rPr>
              <w:t>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( 7672 )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( 2411 )</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jc w:val="center"/>
              <w:rPr>
                <w:rFonts w:eastAsia="Times New Roman"/>
                <w:color w:val="000000"/>
              </w:rPr>
            </w:pPr>
            <w:r>
              <w:rPr>
                <w:rFonts w:eastAsia="Times New Roman"/>
                <w:color w:val="000000"/>
              </w:rPr>
              <w:t>II. СУКУПНИЙ ДОХІД</w:t>
            </w:r>
          </w:p>
        </w:tc>
      </w:tr>
    </w:tbl>
    <w:p w:rsidR="00000000" w:rsidRDefault="00D95DDF">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094"/>
        <w:gridCol w:w="1019"/>
        <w:gridCol w:w="2038"/>
        <w:gridCol w:w="2038"/>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-7672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-2411</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jc w:val="center"/>
              <w:rPr>
                <w:rFonts w:eastAsia="Times New Roman"/>
                <w:color w:val="000000"/>
              </w:rPr>
            </w:pPr>
            <w:r>
              <w:rPr>
                <w:rFonts w:eastAsia="Times New Roman"/>
                <w:color w:val="000000"/>
              </w:rPr>
              <w:t>III. ЕЛЕМЕНТИ ОПЕРАЦІЙНИХ ВИТРАТ</w:t>
            </w:r>
          </w:p>
        </w:tc>
      </w:tr>
    </w:tbl>
    <w:p w:rsidR="00000000" w:rsidRDefault="00D95DDF">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094"/>
        <w:gridCol w:w="1019"/>
        <w:gridCol w:w="2038"/>
        <w:gridCol w:w="2038"/>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42717</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39524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28058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20554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6078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4434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lastRenderedPageBreak/>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1021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5939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5215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83766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70748</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D95DDF">
            <w:pPr>
              <w:jc w:val="center"/>
              <w:rPr>
                <w:rFonts w:eastAsia="Times New Roman"/>
                <w:color w:val="000000"/>
              </w:rPr>
            </w:pPr>
            <w:r>
              <w:rPr>
                <w:rFonts w:eastAsia="Times New Roman"/>
                <w:color w:val="000000"/>
              </w:rPr>
              <w:t>ІV. РОЗРАХУНОК ПОКАЗНИКІВ ПРИБУТКОВОСТІ АКЦІЙ</w:t>
            </w:r>
          </w:p>
        </w:tc>
      </w:tr>
    </w:tbl>
    <w:p w:rsidR="00000000" w:rsidRDefault="00D95DDF">
      <w:pPr>
        <w:rPr>
          <w:rFonts w:eastAsia="Times New Roman"/>
          <w:vanish/>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094"/>
        <w:gridCol w:w="1019"/>
        <w:gridCol w:w="2038"/>
        <w:gridCol w:w="2038"/>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82"/>
        <w:gridCol w:w="6123"/>
      </w:tblGrid>
      <w:tr w:rsidR="00000000">
        <w:tc>
          <w:tcPr>
            <w:tcW w:w="2000" w:type="pct"/>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д/н</w:t>
            </w:r>
          </w:p>
        </w:tc>
      </w:tr>
      <w:tr w:rsidR="00000000">
        <w:tc>
          <w:tcPr>
            <w:tcW w:w="0" w:type="auto"/>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Коколюс Ярослав Володимирович</w:t>
            </w:r>
          </w:p>
        </w:tc>
      </w:tr>
      <w:tr w:rsidR="00000000">
        <w:tc>
          <w:tcPr>
            <w:tcW w:w="0" w:type="auto"/>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Семенiв Володимир Адольфович</w:t>
            </w:r>
          </w:p>
        </w:tc>
      </w:tr>
    </w:tbl>
    <w:p w:rsidR="00000000" w:rsidRDefault="00D95DDF">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039"/>
        <w:gridCol w:w="4589"/>
        <w:gridCol w:w="2039"/>
        <w:gridCol w:w="1530"/>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2018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Приватне акцiонерне товариство "Стрийська швейна фабрика "Стрiтекс"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05468127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r>
    </w:tbl>
    <w:p w:rsidR="00000000" w:rsidRDefault="00D95DDF">
      <w:pPr>
        <w:rPr>
          <w:rFonts w:eastAsia="Times New Roman"/>
          <w:color w:val="000000"/>
        </w:rPr>
      </w:pPr>
    </w:p>
    <w:p w:rsidR="00000000" w:rsidRDefault="00D95DDF">
      <w:pPr>
        <w:pStyle w:val="3"/>
        <w:rPr>
          <w:rFonts w:eastAsia="Times New Roman"/>
          <w:color w:val="000000"/>
        </w:rPr>
      </w:pPr>
      <w:r>
        <w:rPr>
          <w:rFonts w:eastAsia="Times New Roman"/>
          <w:color w:val="000000"/>
        </w:rPr>
        <w:t>Звіт про рух грошових коштів (за прямим методом)</w:t>
      </w:r>
      <w:r>
        <w:rPr>
          <w:rFonts w:eastAsia="Times New Roman"/>
          <w:color w:val="000000"/>
        </w:rPr>
        <w:br/>
        <w:t>за 12 місяців 2017 р.</w:t>
      </w:r>
    </w:p>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094"/>
        <w:gridCol w:w="1019"/>
        <w:gridCol w:w="2038"/>
        <w:gridCol w:w="2038"/>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74659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74015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5285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4792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5285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4792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477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633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439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( 51900 )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br/>
              <w:t>( 47343 )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( 21262 )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( 9073 )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( 5872 )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( 4345 )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( 5802 )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( 3850 )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( 456 )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xml:space="preserve">( </w:t>
            </w:r>
            <w:r>
              <w:rPr>
                <w:rFonts w:eastAsia="Times New Roman"/>
                <w:color w:val="000000"/>
                <w:sz w:val="20"/>
                <w:szCs w:val="20"/>
              </w:rPr>
              <w:t>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( 5346 )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( 364 )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lastRenderedPageBreak/>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( 3158 )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( 11736 )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-4343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3413</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( 535 )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( 694 )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-694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( 428 )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lastRenderedPageBreak/>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-5306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2719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9607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6888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158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4459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9607</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82"/>
        <w:gridCol w:w="6123"/>
      </w:tblGrid>
      <w:tr w:rsidR="00000000">
        <w:tc>
          <w:tcPr>
            <w:tcW w:w="2000" w:type="pct"/>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д/н</w:t>
            </w:r>
          </w:p>
        </w:tc>
      </w:tr>
      <w:tr w:rsidR="00000000">
        <w:tc>
          <w:tcPr>
            <w:tcW w:w="0" w:type="auto"/>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Коколюс Ярослав Володимирович</w:t>
            </w:r>
          </w:p>
        </w:tc>
      </w:tr>
      <w:tr w:rsidR="00000000">
        <w:tc>
          <w:tcPr>
            <w:tcW w:w="0" w:type="auto"/>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Семенiв Володимир Адольфович</w:t>
            </w:r>
          </w:p>
        </w:tc>
      </w:tr>
    </w:tbl>
    <w:p w:rsidR="00000000" w:rsidRDefault="00D95DDF">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039"/>
        <w:gridCol w:w="4589"/>
        <w:gridCol w:w="2039"/>
        <w:gridCol w:w="1530"/>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2018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Приватне акцiонерне товариство "Стрийська швейна фабрика "Стрiтекс"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05468127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r>
    </w:tbl>
    <w:p w:rsidR="00000000" w:rsidRDefault="00D95DDF">
      <w:pPr>
        <w:rPr>
          <w:rFonts w:eastAsia="Times New Roman"/>
          <w:color w:val="000000"/>
        </w:rPr>
      </w:pPr>
    </w:p>
    <w:p w:rsidR="00000000" w:rsidRDefault="00D95DDF">
      <w:pPr>
        <w:pStyle w:val="3"/>
        <w:rPr>
          <w:rFonts w:eastAsia="Times New Roman"/>
          <w:color w:val="000000"/>
        </w:rPr>
      </w:pPr>
      <w:r>
        <w:rPr>
          <w:rFonts w:eastAsia="Times New Roman"/>
          <w:color w:val="000000"/>
        </w:rPr>
        <w:t>Звіт про рух грошових коштів (за непрямим методом)</w:t>
      </w:r>
      <w:r>
        <w:rPr>
          <w:rFonts w:eastAsia="Times New Roman"/>
          <w:color w:val="000000"/>
        </w:rPr>
        <w:br/>
        <w:t>за 12 місяців 2017 р.</w:t>
      </w:r>
    </w:p>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058"/>
        <w:gridCol w:w="1019"/>
        <w:gridCol w:w="1528"/>
        <w:gridCol w:w="1528"/>
        <w:gridCol w:w="1528"/>
        <w:gridCol w:w="1528"/>
      </w:tblGrid>
      <w:tr w:rsidR="00000000">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D95DDF">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видаток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6</w:t>
            </w:r>
          </w:p>
        </w:tc>
      </w:tr>
      <w:tr w:rsidR="00000000">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lastRenderedPageBreak/>
              <w:t>Збільшення (зменшення) 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w:t>
            </w:r>
            <w:r>
              <w:rPr>
                <w:rFonts w:eastAsia="Times New Roman"/>
                <w:color w:val="000000"/>
                <w:sz w:val="20"/>
                <w:szCs w:val="20"/>
              </w:rPr>
              <w:t>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c>
          <w:tcPr>
            <w:tcW w:w="0" w:type="auto"/>
            <w:vAlign w:val="center"/>
            <w:hideMark/>
          </w:tcPr>
          <w:p w:rsidR="00000000" w:rsidRDefault="00D95DDF">
            <w:pPr>
              <w:rPr>
                <w:rFonts w:eastAsia="Times New Roman"/>
                <w:sz w:val="20"/>
                <w:szCs w:val="20"/>
              </w:rPr>
            </w:pPr>
          </w:p>
        </w:tc>
        <w:tc>
          <w:tcPr>
            <w:tcW w:w="0" w:type="auto"/>
            <w:vAlign w:val="center"/>
            <w:hideMark/>
          </w:tcPr>
          <w:p w:rsidR="00000000" w:rsidRDefault="00D95DDF">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lastRenderedPageBreak/>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c>
          <w:tcPr>
            <w:tcW w:w="0" w:type="auto"/>
            <w:vAlign w:val="center"/>
            <w:hideMark/>
          </w:tcPr>
          <w:p w:rsidR="00000000" w:rsidRDefault="00D95DDF">
            <w:pPr>
              <w:rPr>
                <w:rFonts w:eastAsia="Times New Roman"/>
                <w:sz w:val="20"/>
                <w:szCs w:val="20"/>
              </w:rPr>
            </w:pPr>
          </w:p>
        </w:tc>
        <w:tc>
          <w:tcPr>
            <w:tcW w:w="0" w:type="auto"/>
            <w:vAlign w:val="center"/>
            <w:hideMark/>
          </w:tcPr>
          <w:p w:rsidR="00000000" w:rsidRDefault="00D95DDF">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r>
            <w:r>
              <w:rPr>
                <w:rFonts w:eastAsia="Times New Roman"/>
                <w:color w:val="000000"/>
                <w:sz w:val="20"/>
                <w:szCs w:val="20"/>
              </w:rP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4082"/>
        <w:gridCol w:w="6123"/>
      </w:tblGrid>
      <w:tr w:rsidR="00000000">
        <w:tc>
          <w:tcPr>
            <w:tcW w:w="2000" w:type="pct"/>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д/н</w:t>
            </w:r>
          </w:p>
        </w:tc>
      </w:tr>
      <w:tr w:rsidR="00000000">
        <w:tc>
          <w:tcPr>
            <w:tcW w:w="0" w:type="auto"/>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Коколюс Ярослав Володимирович</w:t>
            </w:r>
          </w:p>
        </w:tc>
      </w:tr>
      <w:tr w:rsidR="00000000">
        <w:tc>
          <w:tcPr>
            <w:tcW w:w="0" w:type="auto"/>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lastRenderedPageBreak/>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Семенiв Володимир Адольфович</w:t>
            </w:r>
          </w:p>
        </w:tc>
      </w:tr>
    </w:tbl>
    <w:p w:rsidR="00000000" w:rsidRDefault="00D95DDF">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2970"/>
        <w:gridCol w:w="6681"/>
        <w:gridCol w:w="2969"/>
        <w:gridCol w:w="2227"/>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2018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Приватне акцiонерне товариство "Стрийська швейна фабрика "Стрiтекс"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05468127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sz w:val="20"/>
                <w:szCs w:val="20"/>
              </w:rPr>
            </w:pPr>
          </w:p>
        </w:tc>
      </w:tr>
    </w:tbl>
    <w:p w:rsidR="00000000" w:rsidRDefault="00D95DDF">
      <w:pPr>
        <w:rPr>
          <w:rFonts w:eastAsia="Times New Roman"/>
          <w:color w:val="000000"/>
        </w:rPr>
      </w:pPr>
    </w:p>
    <w:p w:rsidR="00000000" w:rsidRDefault="00D95DDF">
      <w:pPr>
        <w:pStyle w:val="3"/>
        <w:rPr>
          <w:rFonts w:eastAsia="Times New Roman"/>
          <w:color w:val="000000"/>
        </w:rPr>
      </w:pPr>
      <w:r>
        <w:rPr>
          <w:rFonts w:eastAsia="Times New Roman"/>
          <w:color w:val="000000"/>
        </w:rPr>
        <w:t>Звіт про власний капітал</w:t>
      </w:r>
      <w:r>
        <w:rPr>
          <w:rFonts w:eastAsia="Times New Roman"/>
          <w:color w:val="000000"/>
        </w:rPr>
        <w:br/>
        <w:t>за 12 місяців 2017 р.</w:t>
      </w:r>
    </w:p>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1645"/>
        <w:gridCol w:w="1436"/>
        <w:gridCol w:w="1564"/>
        <w:gridCol w:w="1436"/>
        <w:gridCol w:w="1436"/>
        <w:gridCol w:w="1436"/>
        <w:gridCol w:w="1575"/>
        <w:gridCol w:w="1437"/>
        <w:gridCol w:w="1437"/>
        <w:gridCol w:w="1437"/>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Всього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1161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-5334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-3883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1161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-5334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-3883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-7672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-7672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lastRenderedPageBreak/>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b/>
                <w:bCs/>
                <w:color w:val="000000"/>
                <w:sz w:val="20"/>
                <w:szCs w:val="20"/>
              </w:rPr>
              <w:t>Розподіл прибутку:</w:t>
            </w:r>
            <w:r>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lastRenderedPageBreak/>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color w:val="000000"/>
                <w:sz w:val="20"/>
                <w:szCs w:val="20"/>
              </w:rPr>
            </w:pPr>
            <w:r>
              <w:rPr>
                <w:rFonts w:eastAsia="Times New Roman"/>
                <w:color w:val="000000"/>
                <w:sz w:val="20"/>
                <w:szCs w:val="20"/>
              </w:rPr>
              <w:t xml:space="preserve">Придбання (продаж) </w:t>
            </w:r>
            <w:r>
              <w:rPr>
                <w:rFonts w:eastAsia="Times New Roman"/>
                <w:color w:val="000000"/>
                <w:sz w:val="20"/>
                <w:szCs w:val="20"/>
              </w:rPr>
              <w:lastRenderedPageBreak/>
              <w:t>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lastRenderedPageBreak/>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lastRenderedPageBreak/>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-7672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-7672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rPr>
                <w:rFonts w:eastAsia="Times New Roman"/>
                <w:b/>
                <w:bCs/>
                <w:color w:val="000000"/>
                <w:sz w:val="20"/>
                <w:szCs w:val="20"/>
              </w:rPr>
            </w:pPr>
            <w:r>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1161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D95DDF">
            <w:pPr>
              <w:jc w:val="center"/>
              <w:rPr>
                <w:rFonts w:eastAsia="Times New Roman"/>
                <w:b/>
                <w:bCs/>
                <w:color w:val="000000"/>
                <w:sz w:val="20"/>
                <w:szCs w:val="20"/>
              </w:rPr>
            </w:pPr>
            <w:r>
              <w:rPr>
                <w:rFonts w:eastAsia="Times New Roman"/>
                <w:b/>
                <w:bCs/>
                <w:color w:val="000000"/>
                <w:sz w:val="20"/>
                <w:szCs w:val="20"/>
              </w:rPr>
              <w:t>-11555</w:t>
            </w:r>
          </w:p>
        </w:tc>
      </w:tr>
    </w:tbl>
    <w:p w:rsidR="00000000" w:rsidRDefault="00D95DDF">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5942"/>
        <w:gridCol w:w="8913"/>
      </w:tblGrid>
      <w:tr w:rsidR="00000000">
        <w:tc>
          <w:tcPr>
            <w:tcW w:w="2000" w:type="pct"/>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д/н</w:t>
            </w:r>
          </w:p>
        </w:tc>
      </w:tr>
      <w:tr w:rsidR="00000000">
        <w:tc>
          <w:tcPr>
            <w:tcW w:w="0" w:type="auto"/>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Коколюс Володимир Ярославович</w:t>
            </w:r>
          </w:p>
        </w:tc>
      </w:tr>
      <w:tr w:rsidR="00000000">
        <w:tc>
          <w:tcPr>
            <w:tcW w:w="0" w:type="auto"/>
            <w:tcMar>
              <w:top w:w="60" w:type="dxa"/>
              <w:left w:w="60" w:type="dxa"/>
              <w:bottom w:w="60" w:type="dxa"/>
              <w:right w:w="60" w:type="dxa"/>
            </w:tcMar>
            <w:vAlign w:val="center"/>
            <w:hideMark/>
          </w:tcPr>
          <w:p w:rsidR="00000000" w:rsidRDefault="00D95DDF">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D95DDF">
            <w:pPr>
              <w:jc w:val="center"/>
              <w:rPr>
                <w:rFonts w:eastAsia="Times New Roman"/>
                <w:color w:val="000000"/>
              </w:rPr>
            </w:pPr>
            <w:r>
              <w:rPr>
                <w:rFonts w:eastAsia="Times New Roman"/>
                <w:color w:val="000000"/>
              </w:rPr>
              <w:t>Семенiв Володимир Адольфович</w:t>
            </w:r>
          </w:p>
        </w:tc>
      </w:tr>
    </w:tbl>
    <w:p w:rsidR="00D95DDF" w:rsidRDefault="00D95DDF">
      <w:pPr>
        <w:rPr>
          <w:rFonts w:eastAsia="Times New Roman"/>
        </w:rPr>
      </w:pPr>
    </w:p>
    <w:sectPr w:rsidR="00D95DDF">
      <w:pgSz w:w="16840" w:h="11907" w:orient="landscape"/>
      <w:pgMar w:top="1134" w:right="1134"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0704A"/>
    <w:rsid w:val="00D95DDF"/>
    <w:rsid w:val="00F070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2E9061-8D13-41D9-B7F8-C01E72BC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
    <w:pPr>
      <w:spacing w:before="100" w:beforeAutospacing="1" w:after="100" w:afterAutospacing="1"/>
    </w:p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50546</Words>
  <Characters>28812</Characters>
  <Application>Microsoft Office Word</Application>
  <DocSecurity>0</DocSecurity>
  <Lines>240</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3</cp:revision>
  <dcterms:created xsi:type="dcterms:W3CDTF">2018-04-27T10:40:00Z</dcterms:created>
  <dcterms:modified xsi:type="dcterms:W3CDTF">2018-04-27T10:40:00Z</dcterms:modified>
</cp:coreProperties>
</file>